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E7478">
      <w:pPr>
        <w:spacing w:line="700" w:lineRule="exact"/>
        <w:rPr>
          <w:rFonts w:hint="eastAsia" w:ascii="宋体" w:hAnsi="宋体" w:eastAsia="宋体" w:cs="宋体"/>
          <w:sz w:val="28"/>
          <w:szCs w:val="28"/>
        </w:rPr>
      </w:pPr>
      <w:r>
        <w:rPr>
          <w:rFonts w:hint="eastAsia" w:ascii="宋体" w:hAnsi="宋体" w:eastAsia="宋体" w:cs="宋体"/>
          <w:sz w:val="28"/>
          <w:szCs w:val="28"/>
        </w:rPr>
        <w:t>附件</w:t>
      </w:r>
      <w:r>
        <w:rPr>
          <w:rFonts w:hint="eastAsia" w:ascii="宋体" w:hAnsi="宋体" w:eastAsia="宋体" w:cs="宋体"/>
          <w:sz w:val="28"/>
          <w:szCs w:val="28"/>
          <w:lang w:val="en-US" w:eastAsia="zh-CN"/>
        </w:rPr>
        <w:t>1</w:t>
      </w:r>
      <w:r>
        <w:rPr>
          <w:rFonts w:hint="eastAsia" w:ascii="宋体" w:hAnsi="宋体" w:eastAsia="宋体" w:cs="宋体"/>
          <w:sz w:val="28"/>
          <w:szCs w:val="28"/>
        </w:rPr>
        <w:t>：</w:t>
      </w:r>
    </w:p>
    <w:p w14:paraId="1BF1441F">
      <w:pPr>
        <w:spacing w:line="700" w:lineRule="exact"/>
        <w:rPr>
          <w:rFonts w:eastAsia="黑体"/>
        </w:rPr>
      </w:pPr>
    </w:p>
    <w:p w14:paraId="20F59EE1">
      <w:pPr>
        <w:spacing w:line="700" w:lineRule="exact"/>
        <w:rPr>
          <w:rFonts w:eastAsia="黑体"/>
        </w:rPr>
      </w:pPr>
    </w:p>
    <w:p w14:paraId="19F25BA5">
      <w:pPr>
        <w:spacing w:line="700" w:lineRule="exact"/>
        <w:rPr>
          <w:rFonts w:eastAsia="黑体"/>
        </w:rPr>
      </w:pPr>
    </w:p>
    <w:p w14:paraId="6AE8E954">
      <w:pPr>
        <w:spacing w:line="700" w:lineRule="exact"/>
        <w:rPr>
          <w:rFonts w:eastAsia="黑体"/>
        </w:rPr>
      </w:pPr>
    </w:p>
    <w:p w14:paraId="33EE041A">
      <w:pPr>
        <w:jc w:val="center"/>
        <w:rPr>
          <w:rFonts w:hint="eastAsia" w:eastAsia="方正小标宋简体"/>
          <w:sz w:val="44"/>
          <w:szCs w:val="44"/>
          <w:u w:val="none"/>
          <w:lang w:val="en-US" w:eastAsia="zh-CN"/>
        </w:rPr>
      </w:pPr>
      <w:r>
        <w:rPr>
          <w:rFonts w:hint="eastAsia" w:eastAsia="方正小标宋简体"/>
          <w:sz w:val="44"/>
          <w:szCs w:val="44"/>
          <w:u w:val="none"/>
          <w:lang w:val="en-US" w:eastAsia="zh-CN"/>
        </w:rPr>
        <w:t>通榆县人民政府办公室（汇总）</w:t>
      </w:r>
    </w:p>
    <w:p w14:paraId="43CAFDF2">
      <w:pPr>
        <w:jc w:val="center"/>
        <w:rPr>
          <w:rFonts w:eastAsia="方正小标宋简体"/>
          <w:sz w:val="44"/>
          <w:szCs w:val="44"/>
        </w:rPr>
      </w:pPr>
      <w:r>
        <w:rPr>
          <w:rFonts w:hint="eastAsia" w:eastAsia="方正小标宋简体"/>
          <w:sz w:val="44"/>
          <w:szCs w:val="44"/>
          <w:lang w:eastAsia="zh-CN"/>
        </w:rPr>
        <w:t>2025</w:t>
      </w:r>
      <w:r>
        <w:rPr>
          <w:rFonts w:eastAsia="方正小标宋简体"/>
          <w:sz w:val="44"/>
          <w:szCs w:val="44"/>
        </w:rPr>
        <w:t>年部门预算</w:t>
      </w:r>
    </w:p>
    <w:p w14:paraId="2F5B6871">
      <w:pPr>
        <w:jc w:val="left"/>
      </w:pPr>
      <w:r>
        <w:tab/>
      </w:r>
      <w:r>
        <w:tab/>
      </w:r>
      <w:r>
        <w:tab/>
      </w:r>
      <w:r>
        <w:tab/>
      </w:r>
      <w:r>
        <w:tab/>
      </w:r>
      <w:r>
        <w:tab/>
      </w:r>
    </w:p>
    <w:p w14:paraId="4826B661">
      <w:pPr>
        <w:jc w:val="left"/>
      </w:pPr>
    </w:p>
    <w:p w14:paraId="10CF6FEF">
      <w:pPr>
        <w:jc w:val="left"/>
      </w:pPr>
    </w:p>
    <w:p w14:paraId="11143B28">
      <w:pPr>
        <w:jc w:val="left"/>
      </w:pPr>
    </w:p>
    <w:p w14:paraId="5BD2A539">
      <w:pPr>
        <w:jc w:val="left"/>
      </w:pPr>
    </w:p>
    <w:p w14:paraId="5A7618CA">
      <w:pPr>
        <w:jc w:val="left"/>
      </w:pPr>
      <w:r>
        <w:tab/>
      </w:r>
      <w:r>
        <w:tab/>
      </w:r>
      <w:r>
        <w:tab/>
      </w:r>
      <w:r>
        <w:tab/>
      </w:r>
      <w:r>
        <w:tab/>
      </w:r>
      <w:r>
        <w:tab/>
      </w:r>
    </w:p>
    <w:p w14:paraId="2DA51AEB">
      <w:pPr>
        <w:jc w:val="left"/>
      </w:pPr>
    </w:p>
    <w:p w14:paraId="266BA37F">
      <w:pPr>
        <w:jc w:val="left"/>
      </w:pPr>
    </w:p>
    <w:p w14:paraId="1BF59297">
      <w:pPr>
        <w:jc w:val="left"/>
      </w:pPr>
    </w:p>
    <w:p w14:paraId="32FDD866">
      <w:pPr>
        <w:jc w:val="center"/>
        <w:rPr>
          <w:rFonts w:eastAsia="华文细黑"/>
        </w:rP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D24791C">
      <w:pPr>
        <w:rPr>
          <w:rFonts w:eastAsia="黑体"/>
        </w:rPr>
      </w:pPr>
    </w:p>
    <w:p w14:paraId="2AEA8BAC">
      <w:pPr>
        <w:ind w:firstLine="640" w:firstLineChars="200"/>
        <w:rPr>
          <w:rFonts w:eastAsia="黑体"/>
        </w:rPr>
      </w:pPr>
    </w:p>
    <w:p w14:paraId="5465805D">
      <w:pPr>
        <w:ind w:firstLine="640" w:firstLineChars="200"/>
        <w:rPr>
          <w:rFonts w:hint="eastAsia" w:eastAsia="黑体"/>
          <w:lang w:eastAsia="zh-CN"/>
        </w:rPr>
      </w:pPr>
    </w:p>
    <w:p w14:paraId="0D085FBA">
      <w:pPr>
        <w:jc w:val="center"/>
        <w:rPr>
          <w:rFonts w:eastAsia="方正小标宋简体"/>
          <w:sz w:val="44"/>
          <w:szCs w:val="44"/>
        </w:rPr>
      </w:pPr>
      <w:r>
        <w:rPr>
          <w:rFonts w:eastAsia="方正小标宋简体"/>
          <w:sz w:val="44"/>
          <w:szCs w:val="44"/>
        </w:rPr>
        <w:t>目  录</w:t>
      </w:r>
    </w:p>
    <w:p w14:paraId="65FF9EF3">
      <w:pPr>
        <w:rPr>
          <w:rFonts w:eastAsia="黑体"/>
        </w:rPr>
      </w:pPr>
    </w:p>
    <w:p w14:paraId="751A6804">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1B220B2A">
      <w:pPr>
        <w:ind w:left="320" w:leftChars="100" w:firstLine="320" w:firstLineChars="100"/>
      </w:pPr>
      <w:r>
        <w:t>一、主要职能</w:t>
      </w:r>
    </w:p>
    <w:p w14:paraId="3991FBA2">
      <w:pPr>
        <w:ind w:left="320" w:leftChars="100" w:firstLine="320" w:firstLineChars="100"/>
      </w:pPr>
      <w:r>
        <w:t>二、机构设置</w:t>
      </w:r>
    </w:p>
    <w:p w14:paraId="3F78E20B">
      <w:pPr>
        <w:rPr>
          <w:rFonts w:eastAsia="黑体"/>
        </w:rPr>
      </w:pPr>
      <w:r>
        <w:rPr>
          <w:rFonts w:eastAsia="黑体"/>
        </w:rPr>
        <w:t>第二部分  预算表格</w:t>
      </w:r>
    </w:p>
    <w:p w14:paraId="560EA748">
      <w:pPr>
        <w:ind w:left="320" w:leftChars="100" w:firstLine="320" w:firstLineChars="100"/>
      </w:pPr>
      <w:r>
        <w:t>一、收支</w:t>
      </w:r>
      <w:r>
        <w:rPr>
          <w:rFonts w:hint="eastAsia"/>
          <w:lang w:eastAsia="zh-CN"/>
        </w:rPr>
        <w:t>预算</w:t>
      </w:r>
      <w:r>
        <w:rPr>
          <w:rFonts w:hint="eastAsia"/>
        </w:rPr>
        <w:t>总</w:t>
      </w:r>
      <w:r>
        <w:t>表</w:t>
      </w:r>
    </w:p>
    <w:p w14:paraId="2821741D">
      <w:pPr>
        <w:ind w:left="320" w:leftChars="100" w:firstLine="320" w:firstLineChars="100"/>
      </w:pPr>
      <w:r>
        <w:t>二、收入</w:t>
      </w:r>
      <w:r>
        <w:rPr>
          <w:rFonts w:hint="eastAsia"/>
          <w:lang w:eastAsia="zh-CN"/>
        </w:rPr>
        <w:t>预算</w:t>
      </w:r>
      <w:r>
        <w:rPr>
          <w:rFonts w:hint="eastAsia"/>
        </w:rPr>
        <w:t>总</w:t>
      </w:r>
      <w:r>
        <w:t>表</w:t>
      </w:r>
    </w:p>
    <w:p w14:paraId="28C481D9">
      <w:pPr>
        <w:ind w:left="320" w:leftChars="100" w:firstLine="320" w:firstLineChars="100"/>
      </w:pPr>
      <w:r>
        <w:t>三、支出</w:t>
      </w:r>
      <w:r>
        <w:rPr>
          <w:rFonts w:hint="eastAsia"/>
          <w:lang w:eastAsia="zh-CN"/>
        </w:rPr>
        <w:t>预算</w:t>
      </w:r>
      <w:r>
        <w:rPr>
          <w:rFonts w:hint="eastAsia"/>
        </w:rPr>
        <w:t>总</w:t>
      </w:r>
      <w:r>
        <w:t>表</w:t>
      </w:r>
    </w:p>
    <w:p w14:paraId="782279FD">
      <w:pPr>
        <w:ind w:left="320" w:leftChars="100" w:firstLine="320" w:firstLineChars="100"/>
      </w:pPr>
      <w:r>
        <w:t>四、财政拨款收支</w:t>
      </w:r>
      <w:r>
        <w:rPr>
          <w:rFonts w:hint="eastAsia"/>
          <w:lang w:eastAsia="zh-CN"/>
        </w:rPr>
        <w:t>预算</w:t>
      </w:r>
      <w:r>
        <w:rPr>
          <w:rFonts w:hint="eastAsia"/>
        </w:rPr>
        <w:t>总</w:t>
      </w:r>
      <w:r>
        <w:t>表</w:t>
      </w:r>
    </w:p>
    <w:p w14:paraId="2A379827">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048B0898">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77AE21FC">
      <w:pPr>
        <w:ind w:left="320" w:leftChars="100" w:firstLine="320" w:firstLineChars="100"/>
      </w:pPr>
      <w:r>
        <w:t>七、一般公共预算“三公”经费支出</w:t>
      </w:r>
      <w:r>
        <w:rPr>
          <w:rFonts w:hint="eastAsia"/>
          <w:lang w:eastAsia="zh-CN"/>
        </w:rPr>
        <w:t>预算</w:t>
      </w:r>
      <w:r>
        <w:t>表</w:t>
      </w:r>
    </w:p>
    <w:p w14:paraId="34D963F3">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7A1B6093">
      <w:pPr>
        <w:ind w:left="320" w:leftChars="100" w:firstLine="320" w:firstLineChars="100"/>
      </w:pPr>
      <w:r>
        <w:rPr>
          <w:rFonts w:hint="eastAsia"/>
        </w:rPr>
        <w:t>九、国有资本经营</w:t>
      </w:r>
      <w:r>
        <w:t>预算支出</w:t>
      </w:r>
      <w:r>
        <w:rPr>
          <w:rFonts w:hint="eastAsia"/>
          <w:lang w:eastAsia="zh-CN"/>
        </w:rPr>
        <w:t>预算</w:t>
      </w:r>
      <w:r>
        <w:t>表</w:t>
      </w:r>
    </w:p>
    <w:p w14:paraId="190FFAEF">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17706487">
      <w:pPr>
        <w:ind w:left="320" w:leftChars="100" w:firstLine="320" w:firstLineChars="100"/>
        <w:rPr>
          <w:rFonts w:hint="eastAsia" w:eastAsia="仿宋_GB2312"/>
          <w:lang w:eastAsia="zh-CN"/>
        </w:rPr>
      </w:pPr>
      <w:r>
        <w:rPr>
          <w:rFonts w:hint="eastAsia"/>
          <w:lang w:eastAsia="zh-CN"/>
        </w:rPr>
        <w:t>十一、财政拨款委托业务费支出预算表</w:t>
      </w:r>
    </w:p>
    <w:p w14:paraId="27EDABD6">
      <w:pPr>
        <w:ind w:firstLine="640" w:firstLineChars="200"/>
        <w:rPr>
          <w:rFonts w:hint="eastAsia"/>
        </w:rPr>
      </w:pPr>
      <w:r>
        <w:rPr>
          <w:rFonts w:hint="eastAsia"/>
        </w:rPr>
        <w:t>十</w:t>
      </w:r>
      <w:r>
        <w:rPr>
          <w:rFonts w:hint="eastAsia"/>
          <w:lang w:eastAsia="zh-CN"/>
        </w:rPr>
        <w:t>二</w:t>
      </w:r>
      <w:r>
        <w:rPr>
          <w:rFonts w:hint="eastAsia"/>
        </w:rPr>
        <w:t>、项目支出绩效目标表</w:t>
      </w:r>
    </w:p>
    <w:p w14:paraId="08643B81">
      <w:pPr>
        <w:rPr>
          <w:rFonts w:eastAsia="黑体"/>
        </w:rPr>
      </w:pPr>
      <w:r>
        <w:rPr>
          <w:rFonts w:eastAsia="黑体"/>
        </w:rPr>
        <w:t>第三部分  情况说明</w:t>
      </w:r>
    </w:p>
    <w:p w14:paraId="7D856143">
      <w:pPr>
        <w:rPr>
          <w:rFonts w:eastAsia="黑体"/>
        </w:rPr>
      </w:pPr>
      <w:r>
        <w:rPr>
          <w:rFonts w:eastAsia="黑体"/>
        </w:rPr>
        <w:t>第四部分  名词解释</w:t>
      </w:r>
    </w:p>
    <w:p w14:paraId="339D3975">
      <w:pPr>
        <w:rPr>
          <w:rFonts w:eastAsia="黑体"/>
        </w:rPr>
      </w:pPr>
      <w:r>
        <w:rPr>
          <w:rFonts w:eastAsia="黑体"/>
        </w:rPr>
        <w:br w:type="page"/>
      </w:r>
      <w:r>
        <w:rPr>
          <w:rFonts w:hint="eastAsia" w:eastAsia="黑体"/>
          <w:lang w:val="en-US" w:eastAsia="zh-CN"/>
        </w:rPr>
        <w:t xml:space="preserve">               </w:t>
      </w:r>
      <w:r>
        <w:rPr>
          <w:rFonts w:eastAsia="黑体"/>
        </w:rPr>
        <w:t>第一部分 部门概况</w:t>
      </w:r>
    </w:p>
    <w:p w14:paraId="30418F8D">
      <w:pPr>
        <w:ind w:firstLine="640" w:firstLineChars="200"/>
        <w:rPr>
          <w:rFonts w:eastAsia="楷体_GB2312"/>
        </w:rPr>
      </w:pPr>
    </w:p>
    <w:p w14:paraId="351547CF">
      <w:pPr>
        <w:ind w:firstLine="640" w:firstLineChars="200"/>
        <w:rPr>
          <w:rFonts w:eastAsia="楷体_GB2312"/>
        </w:rPr>
      </w:pPr>
      <w:r>
        <w:rPr>
          <w:rFonts w:eastAsia="楷体_GB2312"/>
        </w:rPr>
        <w:t>一、主要职能</w:t>
      </w:r>
    </w:p>
    <w:p w14:paraId="4F744522">
      <w:pPr>
        <w:ind w:firstLine="640" w:firstLineChars="200"/>
        <w:rPr>
          <w:rFonts w:hint="eastAsia" w:eastAsia="仿宋_GB2312"/>
          <w:color w:val="000000"/>
          <w:sz w:val="21"/>
          <w:szCs w:val="21"/>
          <w:lang w:eastAsia="zh-CN"/>
        </w:rPr>
      </w:pPr>
      <w:r>
        <w:rPr>
          <w:rFonts w:hint="eastAsia"/>
          <w:color w:val="000000"/>
          <w:szCs w:val="32"/>
        </w:rPr>
        <w:t>部门职能及机构设置情况涉密，按规定不予公开</w:t>
      </w:r>
      <w:r>
        <w:rPr>
          <w:rFonts w:hint="eastAsia"/>
          <w:color w:val="000000"/>
          <w:szCs w:val="32"/>
          <w:lang w:eastAsia="zh-CN"/>
        </w:rPr>
        <w:t>。</w:t>
      </w:r>
    </w:p>
    <w:p w14:paraId="2BACF814">
      <w:pPr>
        <w:ind w:firstLine="640" w:firstLineChars="200"/>
      </w:pPr>
      <w:r>
        <w:rPr>
          <w:rFonts w:eastAsia="楷体_GB2312"/>
        </w:rPr>
        <w:t>二、机构设置</w:t>
      </w:r>
    </w:p>
    <w:p w14:paraId="5581E918">
      <w:pPr>
        <w:pStyle w:val="48"/>
        <w:ind w:firstLine="640" w:firstLineChars="200"/>
        <w:rPr>
          <w:rFonts w:hint="default" w:eastAsia="仿宋_GB2312"/>
          <w:lang w:val="en-US" w:eastAsia="zh-CN"/>
        </w:rPr>
      </w:pPr>
      <w:r>
        <w:rPr>
          <w:rFonts w:eastAsia="仿宋_GB2312"/>
        </w:rPr>
        <w:t>根据上述职责，</w:t>
      </w:r>
      <w:r>
        <w:rPr>
          <w:rFonts w:hint="eastAsia" w:eastAsia="仿宋_GB2312"/>
          <w:u w:val="none"/>
          <w:lang w:val="en-US" w:eastAsia="zh-CN"/>
        </w:rPr>
        <w:t>政府办</w:t>
      </w:r>
      <w:r>
        <w:rPr>
          <w:rFonts w:eastAsia="仿宋_GB2312"/>
        </w:rPr>
        <w:t>内设</w:t>
      </w:r>
      <w:r>
        <w:rPr>
          <w:rFonts w:eastAsia="仿宋_GB2312"/>
          <w:u w:val="none"/>
        </w:rPr>
        <w:t xml:space="preserve"> </w:t>
      </w:r>
      <w:r>
        <w:rPr>
          <w:rFonts w:hint="eastAsia" w:eastAsia="仿宋_GB2312"/>
          <w:u w:val="none"/>
          <w:lang w:val="en-US" w:eastAsia="zh-CN"/>
        </w:rPr>
        <w:t>2</w:t>
      </w:r>
      <w:r>
        <w:rPr>
          <w:rFonts w:eastAsia="仿宋_GB2312"/>
          <w:u w:val="none"/>
        </w:rPr>
        <w:t xml:space="preserve"> </w:t>
      </w:r>
      <w:r>
        <w:rPr>
          <w:rFonts w:eastAsia="仿宋_GB2312"/>
        </w:rPr>
        <w:t>个机构，分别为</w:t>
      </w:r>
      <w:r>
        <w:rPr>
          <w:rFonts w:hint="eastAsia" w:eastAsia="仿宋_GB2312"/>
          <w:lang w:val="en-US" w:eastAsia="zh-CN"/>
        </w:rPr>
        <w:t>通榆县人民政府办公室、通榆县人民政府政务保障中心。</w:t>
      </w:r>
    </w:p>
    <w:p w14:paraId="54FC4972">
      <w:pPr>
        <w:pStyle w:val="48"/>
        <w:ind w:firstLine="640" w:firstLineChars="200"/>
        <w:rPr>
          <w:rFonts w:eastAsia="仿宋_GB2312"/>
        </w:rPr>
      </w:pPr>
      <w:r>
        <w:rPr>
          <w:rFonts w:eastAsia="仿宋_GB2312"/>
        </w:rPr>
        <w:t>下设</w:t>
      </w:r>
      <w:bookmarkStart w:id="0" w:name="_GoBack"/>
      <w:r>
        <w:rPr>
          <w:rFonts w:eastAsia="仿宋_GB2312"/>
          <w:u w:val="none"/>
        </w:rPr>
        <w:t xml:space="preserve"> </w:t>
      </w:r>
      <w:r>
        <w:rPr>
          <w:rFonts w:hint="eastAsia" w:eastAsia="仿宋_GB2312"/>
          <w:u w:val="none"/>
          <w:lang w:val="en-US" w:eastAsia="zh-CN"/>
        </w:rPr>
        <w:t>2</w:t>
      </w:r>
      <w:r>
        <w:rPr>
          <w:rFonts w:eastAsia="仿宋_GB2312"/>
          <w:u w:val="none"/>
        </w:rPr>
        <w:t xml:space="preserve"> </w:t>
      </w:r>
      <w:bookmarkEnd w:id="0"/>
      <w:r>
        <w:rPr>
          <w:rFonts w:eastAsia="仿宋_GB2312"/>
        </w:rPr>
        <w:t>家预算单位，分别为</w:t>
      </w:r>
      <w:r>
        <w:rPr>
          <w:rFonts w:hint="eastAsia" w:eastAsia="仿宋_GB2312"/>
          <w:lang w:val="en-US" w:eastAsia="zh-CN"/>
        </w:rPr>
        <w:t>通榆县人民政府办公室、通榆县人民政府政务保障中心。</w:t>
      </w:r>
    </w:p>
    <w:p w14:paraId="0C2E4CD4">
      <w:pPr>
        <w:pStyle w:val="48"/>
        <w:ind w:firstLine="640" w:firstLineChars="200"/>
        <w:rPr>
          <w:rFonts w:eastAsia="楷体"/>
        </w:rPr>
      </w:pPr>
    </w:p>
    <w:p w14:paraId="719AA16A">
      <w:pPr>
        <w:pStyle w:val="48"/>
        <w:ind w:firstLine="640" w:firstLineChars="200"/>
        <w:rPr>
          <w:rFonts w:eastAsia="楷体"/>
        </w:rPr>
      </w:pPr>
    </w:p>
    <w:p w14:paraId="3FABB6D6">
      <w:pPr>
        <w:pStyle w:val="48"/>
        <w:ind w:firstLine="640" w:firstLineChars="200"/>
        <w:rPr>
          <w:rFonts w:hAnsi="楷体" w:eastAsia="楷体"/>
        </w:rPr>
      </w:pPr>
    </w:p>
    <w:p w14:paraId="58344E6A">
      <w:pPr>
        <w:pStyle w:val="48"/>
        <w:ind w:firstLine="640" w:firstLineChars="200"/>
        <w:rPr>
          <w:rFonts w:hAnsi="楷体" w:eastAsia="楷体"/>
        </w:rPr>
      </w:pPr>
    </w:p>
    <w:p w14:paraId="031ED16B">
      <w:pPr>
        <w:pStyle w:val="48"/>
        <w:ind w:firstLine="640" w:firstLineChars="200"/>
        <w:rPr>
          <w:rFonts w:hAnsi="楷体" w:eastAsia="楷体"/>
        </w:rPr>
      </w:pPr>
    </w:p>
    <w:p w14:paraId="0FB90D3A">
      <w:pPr>
        <w:pStyle w:val="48"/>
        <w:ind w:firstLine="640" w:firstLineChars="200"/>
        <w:rPr>
          <w:rFonts w:hAnsi="楷体" w:eastAsia="楷体"/>
        </w:rPr>
      </w:pPr>
    </w:p>
    <w:p w14:paraId="36B640D7">
      <w:pPr>
        <w:pStyle w:val="48"/>
        <w:ind w:firstLine="640" w:firstLineChars="200"/>
        <w:rPr>
          <w:rFonts w:hAnsi="楷体" w:eastAsia="楷体"/>
        </w:rPr>
      </w:pPr>
    </w:p>
    <w:p w14:paraId="76A22563">
      <w:pPr>
        <w:pStyle w:val="48"/>
        <w:ind w:firstLine="640" w:firstLineChars="200"/>
        <w:rPr>
          <w:rFonts w:hAnsi="楷体" w:eastAsia="楷体"/>
        </w:rPr>
      </w:pPr>
    </w:p>
    <w:p w14:paraId="7E681987">
      <w:pPr>
        <w:pStyle w:val="48"/>
        <w:rPr>
          <w:rFonts w:eastAsia="黑体"/>
        </w:rPr>
      </w:pPr>
    </w:p>
    <w:p w14:paraId="3A7E2B00">
      <w:pPr>
        <w:pStyle w:val="48"/>
        <w:rPr>
          <w:rFonts w:eastAsia="黑体"/>
        </w:rPr>
      </w:pPr>
    </w:p>
    <w:p w14:paraId="5948F0A1">
      <w:pPr>
        <w:pStyle w:val="48"/>
        <w:rPr>
          <w:rFonts w:eastAsia="黑体"/>
        </w:rPr>
      </w:pPr>
    </w:p>
    <w:p w14:paraId="2F93E0C8">
      <w:pPr>
        <w:pStyle w:val="48"/>
        <w:rPr>
          <w:rFonts w:eastAsia="黑体"/>
        </w:rPr>
      </w:pPr>
    </w:p>
    <w:p w14:paraId="14810CB5">
      <w:pPr>
        <w:pStyle w:val="48"/>
        <w:rPr>
          <w:rFonts w:eastAsia="黑体"/>
        </w:rPr>
      </w:pPr>
    </w:p>
    <w:p w14:paraId="68D04486">
      <w:pPr>
        <w:pStyle w:val="48"/>
        <w:rPr>
          <w:rFonts w:eastAsia="黑体"/>
        </w:rPr>
      </w:pPr>
    </w:p>
    <w:p w14:paraId="07EBCF09">
      <w:pPr>
        <w:pStyle w:val="48"/>
        <w:ind w:firstLine="3200" w:firstLineChars="1000"/>
        <w:rPr>
          <w:rFonts w:eastAsia="黑体"/>
        </w:rPr>
      </w:pPr>
      <w:r>
        <w:rPr>
          <w:rFonts w:eastAsia="黑体"/>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932"/>
        <w:gridCol w:w="1020"/>
        <w:gridCol w:w="918"/>
        <w:gridCol w:w="66"/>
        <w:gridCol w:w="1134"/>
        <w:gridCol w:w="1342"/>
        <w:gridCol w:w="1156"/>
        <w:gridCol w:w="9"/>
        <w:gridCol w:w="1173"/>
        <w:gridCol w:w="1158"/>
      </w:tblGrid>
      <w:tr w14:paraId="750FB506">
        <w:tblPrEx>
          <w:tblCellMar>
            <w:top w:w="0" w:type="dxa"/>
            <w:left w:w="108" w:type="dxa"/>
            <w:bottom w:w="0" w:type="dxa"/>
            <w:right w:w="108" w:type="dxa"/>
          </w:tblCellMar>
        </w:tblPrEx>
        <w:trPr>
          <w:trHeight w:val="525" w:hRule="atLeast"/>
        </w:trPr>
        <w:tc>
          <w:tcPr>
            <w:tcW w:w="9908" w:type="dxa"/>
            <w:gridSpan w:val="10"/>
            <w:tcBorders>
              <w:top w:val="nil"/>
              <w:left w:val="nil"/>
              <w:bottom w:val="nil"/>
              <w:right w:val="nil"/>
            </w:tcBorders>
            <w:noWrap w:val="0"/>
            <w:vAlign w:val="center"/>
          </w:tcPr>
          <w:p w14:paraId="5F6C9748">
            <w:pPr>
              <w:widowControl/>
              <w:jc w:val="center"/>
              <w:rPr>
                <w:rFonts w:eastAsia="方正小标宋简体"/>
                <w:kern w:val="0"/>
                <w:sz w:val="44"/>
                <w:szCs w:val="44"/>
              </w:rPr>
            </w:pPr>
            <w:r>
              <w:rPr>
                <w:rFonts w:eastAsia="方正小标宋简体"/>
                <w:kern w:val="0"/>
                <w:sz w:val="44"/>
                <w:szCs w:val="44"/>
              </w:rPr>
              <w:t>收支</w:t>
            </w:r>
            <w:r>
              <w:rPr>
                <w:rFonts w:hint="eastAsia" w:eastAsia="方正小标宋简体"/>
                <w:kern w:val="0"/>
                <w:sz w:val="44"/>
                <w:szCs w:val="44"/>
                <w:lang w:eastAsia="zh-CN"/>
              </w:rPr>
              <w:t>预算</w:t>
            </w:r>
            <w:r>
              <w:rPr>
                <w:rFonts w:hint="eastAsia" w:eastAsia="方正小标宋简体"/>
                <w:kern w:val="0"/>
                <w:sz w:val="44"/>
                <w:szCs w:val="44"/>
              </w:rPr>
              <w:t>总</w:t>
            </w:r>
            <w:r>
              <w:rPr>
                <w:rFonts w:eastAsia="方正小标宋简体"/>
                <w:kern w:val="0"/>
                <w:sz w:val="44"/>
                <w:szCs w:val="44"/>
              </w:rPr>
              <w:t>表</w:t>
            </w:r>
          </w:p>
        </w:tc>
      </w:tr>
      <w:tr w14:paraId="3DDB7217">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14:paraId="5D34F1C1">
            <w:pPr>
              <w:widowControl/>
              <w:jc w:val="center"/>
              <w:rPr>
                <w:rFonts w:eastAsia="宋体"/>
                <w:kern w:val="0"/>
                <w:sz w:val="20"/>
              </w:rPr>
            </w:pPr>
          </w:p>
        </w:tc>
        <w:tc>
          <w:tcPr>
            <w:tcW w:w="1200" w:type="dxa"/>
            <w:gridSpan w:val="2"/>
            <w:tcBorders>
              <w:top w:val="nil"/>
              <w:left w:val="nil"/>
              <w:bottom w:val="nil"/>
              <w:right w:val="nil"/>
            </w:tcBorders>
            <w:noWrap w:val="0"/>
            <w:vAlign w:val="center"/>
          </w:tcPr>
          <w:p w14:paraId="3FDB2A23">
            <w:pPr>
              <w:widowControl/>
              <w:jc w:val="center"/>
              <w:rPr>
                <w:rFonts w:eastAsia="宋体"/>
                <w:kern w:val="0"/>
                <w:sz w:val="20"/>
              </w:rPr>
            </w:pPr>
          </w:p>
        </w:tc>
        <w:tc>
          <w:tcPr>
            <w:tcW w:w="2498" w:type="dxa"/>
            <w:gridSpan w:val="2"/>
            <w:tcBorders>
              <w:top w:val="nil"/>
              <w:left w:val="nil"/>
              <w:bottom w:val="nil"/>
              <w:right w:val="nil"/>
            </w:tcBorders>
            <w:noWrap w:val="0"/>
            <w:vAlign w:val="center"/>
          </w:tcPr>
          <w:p w14:paraId="725CEEC9">
            <w:pPr>
              <w:widowControl/>
              <w:jc w:val="center"/>
              <w:rPr>
                <w:rFonts w:eastAsia="宋体"/>
                <w:kern w:val="0"/>
                <w:sz w:val="20"/>
              </w:rPr>
            </w:pPr>
          </w:p>
        </w:tc>
        <w:tc>
          <w:tcPr>
            <w:tcW w:w="2340" w:type="dxa"/>
            <w:gridSpan w:val="3"/>
            <w:tcBorders>
              <w:top w:val="nil"/>
              <w:left w:val="nil"/>
              <w:bottom w:val="nil"/>
              <w:right w:val="nil"/>
            </w:tcBorders>
            <w:noWrap w:val="0"/>
            <w:vAlign w:val="bottom"/>
          </w:tcPr>
          <w:p w14:paraId="4E06D6CC">
            <w:pPr>
              <w:widowControl/>
              <w:jc w:val="right"/>
              <w:rPr>
                <w:rFonts w:eastAsia="宋体"/>
                <w:kern w:val="0"/>
                <w:sz w:val="20"/>
              </w:rPr>
            </w:pPr>
            <w:r>
              <w:rPr>
                <w:rFonts w:hint="eastAsia" w:eastAsia="宋体"/>
                <w:kern w:val="0"/>
                <w:sz w:val="20"/>
                <w:lang w:val="en-US" w:eastAsia="zh-CN"/>
              </w:rPr>
              <w:t xml:space="preserve">            </w:t>
            </w:r>
            <w:r>
              <w:rPr>
                <w:rFonts w:eastAsia="宋体"/>
                <w:kern w:val="0"/>
                <w:sz w:val="20"/>
              </w:rPr>
              <w:t>单位：万元</w:t>
            </w:r>
          </w:p>
        </w:tc>
      </w:tr>
      <w:tr w14:paraId="5C13C13E">
        <w:tblPrEx>
          <w:tblCellMar>
            <w:top w:w="0" w:type="dxa"/>
            <w:left w:w="108" w:type="dxa"/>
            <w:bottom w:w="0" w:type="dxa"/>
            <w:right w:w="108" w:type="dxa"/>
          </w:tblCellMar>
        </w:tblPrEx>
        <w:trPr>
          <w:trHeight w:val="435" w:hRule="atLeast"/>
        </w:trPr>
        <w:tc>
          <w:tcPr>
            <w:tcW w:w="5070" w:type="dxa"/>
            <w:gridSpan w:val="5"/>
            <w:tcBorders>
              <w:top w:val="single" w:color="auto" w:sz="4" w:space="0"/>
              <w:left w:val="single" w:color="auto" w:sz="4" w:space="0"/>
              <w:bottom w:val="single" w:color="auto" w:sz="4" w:space="0"/>
              <w:right w:val="single" w:color="auto" w:sz="4" w:space="0"/>
            </w:tcBorders>
            <w:noWrap w:val="0"/>
            <w:vAlign w:val="center"/>
          </w:tcPr>
          <w:p w14:paraId="7A85DDE4">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14:paraId="18A28F26">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14:paraId="65FFFD77">
        <w:tblPrEx>
          <w:tblCellMar>
            <w:top w:w="0" w:type="dxa"/>
            <w:left w:w="108" w:type="dxa"/>
            <w:bottom w:w="0" w:type="dxa"/>
            <w:right w:w="108" w:type="dxa"/>
          </w:tblCellMar>
        </w:tblPrEx>
        <w:trPr>
          <w:trHeight w:val="435" w:hRule="atLeast"/>
        </w:trPr>
        <w:tc>
          <w:tcPr>
            <w:tcW w:w="1932" w:type="dxa"/>
            <w:tcBorders>
              <w:top w:val="nil"/>
              <w:left w:val="single" w:color="auto" w:sz="4" w:space="0"/>
              <w:bottom w:val="single" w:color="auto" w:sz="4" w:space="0"/>
              <w:right w:val="single" w:color="auto" w:sz="4" w:space="0"/>
            </w:tcBorders>
            <w:noWrap w:val="0"/>
            <w:vAlign w:val="center"/>
          </w:tcPr>
          <w:p w14:paraId="27A1279B">
            <w:pPr>
              <w:widowControl/>
              <w:jc w:val="center"/>
              <w:rPr>
                <w:rFonts w:eastAsia="宋体"/>
                <w:kern w:val="0"/>
                <w:sz w:val="20"/>
              </w:rPr>
            </w:pPr>
            <w:r>
              <w:rPr>
                <w:rFonts w:eastAsia="宋体"/>
                <w:kern w:val="0"/>
                <w:sz w:val="20"/>
              </w:rPr>
              <w:t>项  目</w:t>
            </w:r>
          </w:p>
        </w:tc>
        <w:tc>
          <w:tcPr>
            <w:tcW w:w="1020" w:type="dxa"/>
            <w:tcBorders>
              <w:top w:val="nil"/>
              <w:left w:val="nil"/>
              <w:bottom w:val="single" w:color="auto" w:sz="4" w:space="0"/>
              <w:right w:val="single" w:color="auto" w:sz="4" w:space="0"/>
            </w:tcBorders>
            <w:noWrap w:val="0"/>
            <w:vAlign w:val="center"/>
          </w:tcPr>
          <w:p w14:paraId="7A350AE2">
            <w:pPr>
              <w:widowControl/>
              <w:jc w:val="center"/>
              <w:rPr>
                <w:rFonts w:eastAsia="宋体"/>
                <w:kern w:val="0"/>
                <w:sz w:val="20"/>
              </w:rPr>
            </w:pPr>
            <w:r>
              <w:rPr>
                <w:rFonts w:hint="eastAsia" w:eastAsia="宋体"/>
                <w:kern w:val="0"/>
                <w:sz w:val="20"/>
                <w:lang w:eastAsia="zh-CN"/>
              </w:rPr>
              <w:t>2025</w:t>
            </w:r>
            <w:r>
              <w:rPr>
                <w:rFonts w:hint="eastAsia" w:eastAsia="宋体"/>
                <w:kern w:val="0"/>
                <w:sz w:val="20"/>
              </w:rPr>
              <w:t>年</w:t>
            </w:r>
            <w:r>
              <w:rPr>
                <w:rFonts w:hint="eastAsia" w:eastAsia="宋体"/>
                <w:kern w:val="0"/>
                <w:sz w:val="20"/>
                <w:lang w:val="en-US" w:eastAsia="zh-CN"/>
              </w:rPr>
              <w:t xml:space="preserve">  </w:t>
            </w:r>
            <w:r>
              <w:rPr>
                <w:rFonts w:eastAsia="宋体"/>
                <w:kern w:val="0"/>
                <w:sz w:val="20"/>
              </w:rPr>
              <w:t>预算数</w:t>
            </w:r>
          </w:p>
        </w:tc>
        <w:tc>
          <w:tcPr>
            <w:tcW w:w="984" w:type="dxa"/>
            <w:gridSpan w:val="2"/>
            <w:tcBorders>
              <w:top w:val="nil"/>
              <w:left w:val="nil"/>
              <w:bottom w:val="single" w:color="auto" w:sz="4" w:space="0"/>
              <w:right w:val="single" w:color="auto" w:sz="4" w:space="0"/>
            </w:tcBorders>
            <w:noWrap w:val="0"/>
            <w:vAlign w:val="center"/>
          </w:tcPr>
          <w:p w14:paraId="681DAD98">
            <w:pPr>
              <w:widowControl/>
              <w:jc w:val="center"/>
              <w:rPr>
                <w:rFonts w:eastAsia="宋体"/>
                <w:kern w:val="0"/>
                <w:sz w:val="20"/>
              </w:rPr>
            </w:pPr>
            <w:r>
              <w:rPr>
                <w:rFonts w:hint="eastAsia" w:eastAsia="宋体"/>
                <w:kern w:val="0"/>
                <w:sz w:val="20"/>
                <w:lang w:eastAsia="zh-CN"/>
              </w:rPr>
              <w:t>本年</w:t>
            </w:r>
            <w:r>
              <w:rPr>
                <w:rFonts w:hint="eastAsia" w:eastAsia="宋体"/>
                <w:kern w:val="0"/>
                <w:sz w:val="20"/>
                <w:lang w:val="en-US" w:eastAsia="zh-CN"/>
              </w:rPr>
              <w:t xml:space="preserve">    </w:t>
            </w:r>
            <w:r>
              <w:rPr>
                <w:rFonts w:hint="eastAsia" w:eastAsia="宋体"/>
                <w:kern w:val="0"/>
                <w:sz w:val="20"/>
              </w:rPr>
              <w:t>预算</w:t>
            </w:r>
          </w:p>
        </w:tc>
        <w:tc>
          <w:tcPr>
            <w:tcW w:w="1134" w:type="dxa"/>
            <w:tcBorders>
              <w:top w:val="nil"/>
              <w:left w:val="nil"/>
              <w:bottom w:val="single" w:color="auto" w:sz="4" w:space="0"/>
              <w:right w:val="single" w:color="auto" w:sz="4" w:space="0"/>
            </w:tcBorders>
            <w:noWrap w:val="0"/>
            <w:vAlign w:val="center"/>
          </w:tcPr>
          <w:p w14:paraId="00024B15">
            <w:pPr>
              <w:widowControl/>
              <w:jc w:val="center"/>
              <w:rPr>
                <w:rFonts w:eastAsia="宋体"/>
                <w:kern w:val="0"/>
                <w:sz w:val="20"/>
              </w:rPr>
            </w:pPr>
            <w:r>
              <w:rPr>
                <w:rFonts w:hint="eastAsia" w:eastAsia="宋体"/>
                <w:kern w:val="0"/>
                <w:sz w:val="20"/>
              </w:rPr>
              <w:t>上年</w:t>
            </w:r>
            <w:r>
              <w:rPr>
                <w:rFonts w:hint="eastAsia" w:eastAsia="宋体"/>
                <w:kern w:val="0"/>
                <w:sz w:val="20"/>
                <w:lang w:val="en-US" w:eastAsia="zh-CN"/>
              </w:rPr>
              <w:t xml:space="preserve">    </w:t>
            </w:r>
            <w:r>
              <w:rPr>
                <w:rFonts w:hint="eastAsia" w:eastAsia="宋体"/>
                <w:kern w:val="0"/>
                <w:sz w:val="20"/>
              </w:rPr>
              <w:t>结转</w:t>
            </w:r>
          </w:p>
        </w:tc>
        <w:tc>
          <w:tcPr>
            <w:tcW w:w="1342" w:type="dxa"/>
            <w:tcBorders>
              <w:top w:val="nil"/>
              <w:left w:val="nil"/>
              <w:bottom w:val="single" w:color="auto" w:sz="4" w:space="0"/>
              <w:right w:val="single" w:color="auto" w:sz="4" w:space="0"/>
            </w:tcBorders>
            <w:noWrap w:val="0"/>
            <w:vAlign w:val="center"/>
          </w:tcPr>
          <w:p w14:paraId="7D03C39D">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14:paraId="721B044C">
            <w:pPr>
              <w:widowControl/>
              <w:jc w:val="center"/>
              <w:rPr>
                <w:rFonts w:eastAsia="宋体"/>
                <w:kern w:val="0"/>
                <w:sz w:val="20"/>
              </w:rPr>
            </w:pPr>
            <w:r>
              <w:rPr>
                <w:rFonts w:hint="eastAsia" w:eastAsia="宋体"/>
                <w:kern w:val="0"/>
                <w:sz w:val="20"/>
                <w:lang w:eastAsia="zh-CN"/>
              </w:rPr>
              <w:t>2025</w:t>
            </w:r>
            <w:r>
              <w:rPr>
                <w:rFonts w:hint="eastAsia" w:eastAsia="宋体"/>
                <w:kern w:val="0"/>
                <w:sz w:val="20"/>
              </w:rPr>
              <w:t>年</w:t>
            </w:r>
            <w:r>
              <w:rPr>
                <w:rFonts w:hint="eastAsia" w:eastAsia="宋体"/>
                <w:kern w:val="0"/>
                <w:sz w:val="20"/>
                <w:lang w:val="en-US" w:eastAsia="zh-CN"/>
              </w:rPr>
              <w:t xml:space="preserve">  </w:t>
            </w:r>
            <w:r>
              <w:rPr>
                <w:rFonts w:hint="eastAsia" w:eastAsia="宋体"/>
                <w:kern w:val="0"/>
                <w:sz w:val="20"/>
              </w:rPr>
              <w:t>预算数</w:t>
            </w:r>
          </w:p>
        </w:tc>
        <w:tc>
          <w:tcPr>
            <w:tcW w:w="1173" w:type="dxa"/>
            <w:tcBorders>
              <w:top w:val="nil"/>
              <w:left w:val="nil"/>
              <w:bottom w:val="single" w:color="auto" w:sz="4" w:space="0"/>
              <w:right w:val="single" w:color="auto" w:sz="4" w:space="0"/>
            </w:tcBorders>
            <w:noWrap w:val="0"/>
            <w:vAlign w:val="center"/>
          </w:tcPr>
          <w:p w14:paraId="0D06743C">
            <w:pPr>
              <w:widowControl/>
              <w:jc w:val="center"/>
              <w:rPr>
                <w:rFonts w:hint="eastAsia" w:eastAsia="宋体"/>
                <w:kern w:val="0"/>
                <w:sz w:val="20"/>
              </w:rPr>
            </w:pPr>
            <w:r>
              <w:rPr>
                <w:rFonts w:hint="eastAsia" w:eastAsia="宋体"/>
                <w:kern w:val="0"/>
                <w:sz w:val="20"/>
                <w:lang w:eastAsia="zh-CN"/>
              </w:rPr>
              <w:t>本</w:t>
            </w:r>
            <w:r>
              <w:rPr>
                <w:rFonts w:hint="eastAsia" w:eastAsia="宋体"/>
                <w:kern w:val="0"/>
                <w:sz w:val="20"/>
              </w:rPr>
              <w:t>年</w:t>
            </w:r>
            <w:r>
              <w:rPr>
                <w:rFonts w:hint="eastAsia" w:eastAsia="宋体"/>
                <w:kern w:val="0"/>
                <w:sz w:val="20"/>
                <w:lang w:val="en-US" w:eastAsia="zh-CN"/>
              </w:rPr>
              <w:t xml:space="preserve">     </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14:paraId="720AC6BA">
            <w:pPr>
              <w:widowControl/>
              <w:jc w:val="center"/>
              <w:rPr>
                <w:rFonts w:eastAsia="宋体"/>
                <w:kern w:val="0"/>
                <w:sz w:val="20"/>
              </w:rPr>
            </w:pPr>
            <w:r>
              <w:rPr>
                <w:rFonts w:hint="eastAsia" w:eastAsia="宋体"/>
                <w:kern w:val="0"/>
                <w:sz w:val="20"/>
              </w:rPr>
              <w:t>上年</w:t>
            </w:r>
            <w:r>
              <w:rPr>
                <w:rFonts w:hint="eastAsia" w:eastAsia="宋体"/>
                <w:kern w:val="0"/>
                <w:sz w:val="20"/>
                <w:lang w:val="en-US" w:eastAsia="zh-CN"/>
              </w:rPr>
              <w:t xml:space="preserve">     </w:t>
            </w:r>
            <w:r>
              <w:rPr>
                <w:rFonts w:hint="eastAsia" w:eastAsia="宋体"/>
                <w:kern w:val="0"/>
                <w:sz w:val="20"/>
              </w:rPr>
              <w:t>结转</w:t>
            </w:r>
          </w:p>
        </w:tc>
      </w:tr>
      <w:tr w14:paraId="00DA0DBB">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3B949C57">
            <w:pPr>
              <w:jc w:val="center"/>
              <w:rPr>
                <w:rFonts w:hint="eastAsia" w:eastAsia="宋体"/>
                <w:sz w:val="20"/>
              </w:rPr>
            </w:pPr>
            <w:r>
              <w:rPr>
                <w:rFonts w:hint="eastAsia" w:eastAsia="宋体"/>
                <w:sz w:val="20"/>
              </w:rPr>
              <w:t>一、财政拨款收入</w:t>
            </w:r>
          </w:p>
        </w:tc>
        <w:tc>
          <w:tcPr>
            <w:tcW w:w="1020" w:type="dxa"/>
            <w:tcBorders>
              <w:top w:val="nil"/>
              <w:left w:val="nil"/>
              <w:bottom w:val="single" w:color="auto" w:sz="4" w:space="0"/>
              <w:right w:val="single" w:color="auto" w:sz="4" w:space="0"/>
            </w:tcBorders>
            <w:noWrap w:val="0"/>
            <w:vAlign w:val="center"/>
          </w:tcPr>
          <w:p w14:paraId="76F5EFA6">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984" w:type="dxa"/>
            <w:gridSpan w:val="2"/>
            <w:tcBorders>
              <w:top w:val="nil"/>
              <w:left w:val="nil"/>
              <w:bottom w:val="single" w:color="auto" w:sz="4" w:space="0"/>
              <w:right w:val="single" w:color="auto" w:sz="4" w:space="0"/>
            </w:tcBorders>
            <w:noWrap w:val="0"/>
            <w:vAlign w:val="center"/>
          </w:tcPr>
          <w:p w14:paraId="1CFBCB91">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34" w:type="dxa"/>
            <w:tcBorders>
              <w:top w:val="nil"/>
              <w:left w:val="single" w:color="auto" w:sz="4" w:space="0"/>
              <w:bottom w:val="single" w:color="auto" w:sz="4" w:space="0"/>
              <w:right w:val="nil"/>
            </w:tcBorders>
            <w:noWrap w:val="0"/>
            <w:vAlign w:val="center"/>
          </w:tcPr>
          <w:p w14:paraId="5A1C2B06">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1E47ABB9">
            <w:pPr>
              <w:widowControl/>
              <w:jc w:val="center"/>
              <w:rPr>
                <w:rFonts w:eastAsia="宋体"/>
                <w:color w:val="000000"/>
                <w:kern w:val="0"/>
                <w:sz w:val="20"/>
              </w:rPr>
            </w:pPr>
            <w:r>
              <w:rPr>
                <w:rFonts w:eastAsia="宋体"/>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14:paraId="2723ABD7">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530.75</w:t>
            </w:r>
          </w:p>
        </w:tc>
        <w:tc>
          <w:tcPr>
            <w:tcW w:w="1182" w:type="dxa"/>
            <w:gridSpan w:val="2"/>
            <w:tcBorders>
              <w:top w:val="nil"/>
              <w:left w:val="nil"/>
              <w:bottom w:val="single" w:color="auto" w:sz="4" w:space="0"/>
              <w:right w:val="single" w:color="auto" w:sz="4" w:space="0"/>
            </w:tcBorders>
            <w:noWrap w:val="0"/>
            <w:vAlign w:val="center"/>
          </w:tcPr>
          <w:p w14:paraId="6C89472D">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530.75</w:t>
            </w:r>
          </w:p>
        </w:tc>
        <w:tc>
          <w:tcPr>
            <w:tcW w:w="1158" w:type="dxa"/>
            <w:tcBorders>
              <w:top w:val="nil"/>
              <w:left w:val="nil"/>
              <w:bottom w:val="single" w:color="auto" w:sz="4" w:space="0"/>
              <w:right w:val="single" w:color="auto" w:sz="4" w:space="0"/>
            </w:tcBorders>
            <w:noWrap w:val="0"/>
            <w:vAlign w:val="center"/>
          </w:tcPr>
          <w:p w14:paraId="4B8ABC8C">
            <w:pPr>
              <w:widowControl/>
              <w:jc w:val="center"/>
              <w:rPr>
                <w:rFonts w:eastAsia="宋体"/>
                <w:kern w:val="0"/>
                <w:sz w:val="20"/>
              </w:rPr>
            </w:pPr>
          </w:p>
        </w:tc>
      </w:tr>
      <w:tr w14:paraId="23941CFD">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70C82D0F">
            <w:pPr>
              <w:jc w:val="center"/>
              <w:rPr>
                <w:rFonts w:hint="eastAsia" w:eastAsia="宋体"/>
                <w:sz w:val="20"/>
              </w:rPr>
            </w:pPr>
            <w:r>
              <w:rPr>
                <w:rFonts w:hint="eastAsia" w:eastAsia="宋体"/>
                <w:sz w:val="20"/>
              </w:rPr>
              <w:t>一般公共预算</w:t>
            </w:r>
            <w:r>
              <w:rPr>
                <w:rFonts w:hint="eastAsia" w:eastAsia="宋体"/>
                <w:sz w:val="20"/>
                <w:lang w:val="en-US" w:eastAsia="zh-CN"/>
              </w:rPr>
              <w:t xml:space="preserve">    </w:t>
            </w:r>
            <w:r>
              <w:rPr>
                <w:rFonts w:hint="eastAsia" w:eastAsia="宋体"/>
                <w:sz w:val="20"/>
              </w:rPr>
              <w:t>拨款收入</w:t>
            </w:r>
          </w:p>
        </w:tc>
        <w:tc>
          <w:tcPr>
            <w:tcW w:w="1020" w:type="dxa"/>
            <w:tcBorders>
              <w:top w:val="nil"/>
              <w:left w:val="nil"/>
              <w:bottom w:val="single" w:color="auto" w:sz="4" w:space="0"/>
              <w:right w:val="single" w:color="auto" w:sz="4" w:space="0"/>
            </w:tcBorders>
            <w:noWrap w:val="0"/>
            <w:vAlign w:val="center"/>
          </w:tcPr>
          <w:p w14:paraId="4C5F2050">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984" w:type="dxa"/>
            <w:gridSpan w:val="2"/>
            <w:tcBorders>
              <w:top w:val="nil"/>
              <w:left w:val="nil"/>
              <w:bottom w:val="single" w:color="auto" w:sz="4" w:space="0"/>
              <w:right w:val="single" w:color="auto" w:sz="4" w:space="0"/>
            </w:tcBorders>
            <w:noWrap w:val="0"/>
            <w:vAlign w:val="center"/>
          </w:tcPr>
          <w:p w14:paraId="67376A9D">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34" w:type="dxa"/>
            <w:tcBorders>
              <w:top w:val="nil"/>
              <w:left w:val="single" w:color="auto" w:sz="4" w:space="0"/>
              <w:bottom w:val="single" w:color="auto" w:sz="4" w:space="0"/>
              <w:right w:val="nil"/>
            </w:tcBorders>
            <w:noWrap w:val="0"/>
            <w:vAlign w:val="center"/>
          </w:tcPr>
          <w:p w14:paraId="0DDA2BAB">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6F2A5442">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二、社会保障和就业支出</w:t>
            </w:r>
          </w:p>
        </w:tc>
        <w:tc>
          <w:tcPr>
            <w:tcW w:w="1156" w:type="dxa"/>
            <w:tcBorders>
              <w:top w:val="nil"/>
              <w:left w:val="single" w:color="auto" w:sz="4" w:space="0"/>
              <w:bottom w:val="single" w:color="auto" w:sz="4" w:space="0"/>
              <w:right w:val="single" w:color="auto" w:sz="4" w:space="0"/>
            </w:tcBorders>
            <w:noWrap w:val="0"/>
            <w:vAlign w:val="center"/>
          </w:tcPr>
          <w:p w14:paraId="2B2AAC8F">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182" w:type="dxa"/>
            <w:gridSpan w:val="2"/>
            <w:tcBorders>
              <w:top w:val="nil"/>
              <w:left w:val="nil"/>
              <w:bottom w:val="single" w:color="auto" w:sz="4" w:space="0"/>
              <w:right w:val="single" w:color="auto" w:sz="4" w:space="0"/>
            </w:tcBorders>
            <w:noWrap w:val="0"/>
            <w:vAlign w:val="center"/>
          </w:tcPr>
          <w:p w14:paraId="533900CF">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158" w:type="dxa"/>
            <w:tcBorders>
              <w:top w:val="nil"/>
              <w:left w:val="nil"/>
              <w:bottom w:val="single" w:color="auto" w:sz="4" w:space="0"/>
              <w:right w:val="single" w:color="auto" w:sz="4" w:space="0"/>
            </w:tcBorders>
            <w:noWrap w:val="0"/>
            <w:vAlign w:val="center"/>
          </w:tcPr>
          <w:p w14:paraId="7F75A214">
            <w:pPr>
              <w:jc w:val="center"/>
              <w:rPr>
                <w:rFonts w:eastAsia="宋体"/>
                <w:kern w:val="0"/>
                <w:sz w:val="20"/>
              </w:rPr>
            </w:pPr>
          </w:p>
        </w:tc>
      </w:tr>
      <w:tr w14:paraId="770EF0BC">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65D71A08">
            <w:pPr>
              <w:jc w:val="center"/>
              <w:rPr>
                <w:rFonts w:hint="eastAsia" w:eastAsia="宋体"/>
                <w:sz w:val="20"/>
              </w:rPr>
            </w:pPr>
            <w:r>
              <w:rPr>
                <w:rFonts w:hint="eastAsia" w:eastAsia="宋体"/>
                <w:sz w:val="20"/>
              </w:rPr>
              <w:t>政府性基金预算</w:t>
            </w:r>
            <w:r>
              <w:rPr>
                <w:rFonts w:hint="eastAsia" w:eastAsia="宋体"/>
                <w:sz w:val="20"/>
                <w:lang w:val="en-US" w:eastAsia="zh-CN"/>
              </w:rPr>
              <w:t xml:space="preserve">   </w:t>
            </w:r>
            <w:r>
              <w:rPr>
                <w:rFonts w:hint="eastAsia" w:eastAsia="宋体"/>
                <w:sz w:val="20"/>
              </w:rPr>
              <w:t>拨款收入</w:t>
            </w:r>
          </w:p>
        </w:tc>
        <w:tc>
          <w:tcPr>
            <w:tcW w:w="1020" w:type="dxa"/>
            <w:tcBorders>
              <w:top w:val="nil"/>
              <w:left w:val="nil"/>
              <w:bottom w:val="single" w:color="auto" w:sz="4" w:space="0"/>
              <w:right w:val="single" w:color="auto" w:sz="4" w:space="0"/>
            </w:tcBorders>
            <w:noWrap w:val="0"/>
            <w:vAlign w:val="center"/>
          </w:tcPr>
          <w:p w14:paraId="7592E094">
            <w:pPr>
              <w:widowControl/>
              <w:jc w:val="center"/>
              <w:rPr>
                <w:rFonts w:eastAsia="宋体"/>
                <w:kern w:val="0"/>
                <w:sz w:val="20"/>
              </w:rPr>
            </w:pPr>
          </w:p>
        </w:tc>
        <w:tc>
          <w:tcPr>
            <w:tcW w:w="984" w:type="dxa"/>
            <w:gridSpan w:val="2"/>
            <w:tcBorders>
              <w:top w:val="nil"/>
              <w:left w:val="nil"/>
              <w:bottom w:val="single" w:color="auto" w:sz="4" w:space="0"/>
              <w:right w:val="single" w:color="auto" w:sz="4" w:space="0"/>
            </w:tcBorders>
            <w:noWrap w:val="0"/>
            <w:vAlign w:val="center"/>
          </w:tcPr>
          <w:p w14:paraId="084F85F9">
            <w:pPr>
              <w:jc w:val="center"/>
              <w:rPr>
                <w:rFonts w:eastAsia="宋体"/>
                <w:kern w:val="0"/>
                <w:sz w:val="20"/>
              </w:rPr>
            </w:pPr>
          </w:p>
        </w:tc>
        <w:tc>
          <w:tcPr>
            <w:tcW w:w="1134" w:type="dxa"/>
            <w:tcBorders>
              <w:top w:val="nil"/>
              <w:left w:val="single" w:color="auto" w:sz="4" w:space="0"/>
              <w:bottom w:val="single" w:color="auto" w:sz="4" w:space="0"/>
              <w:right w:val="nil"/>
            </w:tcBorders>
            <w:noWrap w:val="0"/>
            <w:vAlign w:val="center"/>
          </w:tcPr>
          <w:p w14:paraId="7EFB22B0">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4D56D5D3">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三、卫生健康支出</w:t>
            </w:r>
          </w:p>
        </w:tc>
        <w:tc>
          <w:tcPr>
            <w:tcW w:w="1156" w:type="dxa"/>
            <w:tcBorders>
              <w:top w:val="nil"/>
              <w:left w:val="single" w:color="auto" w:sz="4" w:space="0"/>
              <w:bottom w:val="single" w:color="auto" w:sz="4" w:space="0"/>
              <w:right w:val="single" w:color="auto" w:sz="4" w:space="0"/>
            </w:tcBorders>
            <w:noWrap w:val="0"/>
            <w:vAlign w:val="center"/>
          </w:tcPr>
          <w:p w14:paraId="783FDFB9">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182" w:type="dxa"/>
            <w:gridSpan w:val="2"/>
            <w:tcBorders>
              <w:top w:val="nil"/>
              <w:left w:val="nil"/>
              <w:bottom w:val="single" w:color="auto" w:sz="4" w:space="0"/>
              <w:right w:val="single" w:color="auto" w:sz="4" w:space="0"/>
            </w:tcBorders>
            <w:noWrap w:val="0"/>
            <w:vAlign w:val="center"/>
          </w:tcPr>
          <w:p w14:paraId="47E90F7A">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158" w:type="dxa"/>
            <w:tcBorders>
              <w:top w:val="nil"/>
              <w:left w:val="nil"/>
              <w:bottom w:val="single" w:color="auto" w:sz="4" w:space="0"/>
              <w:right w:val="single" w:color="auto" w:sz="4" w:space="0"/>
            </w:tcBorders>
            <w:noWrap w:val="0"/>
            <w:vAlign w:val="center"/>
          </w:tcPr>
          <w:p w14:paraId="37A8AAB9">
            <w:pPr>
              <w:jc w:val="center"/>
              <w:rPr>
                <w:rFonts w:eastAsia="宋体"/>
                <w:kern w:val="0"/>
                <w:sz w:val="20"/>
              </w:rPr>
            </w:pPr>
          </w:p>
        </w:tc>
      </w:tr>
      <w:tr w14:paraId="5B824189">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2FBE0820">
            <w:pPr>
              <w:jc w:val="center"/>
              <w:rPr>
                <w:rFonts w:hint="eastAsia" w:eastAsia="宋体"/>
                <w:sz w:val="20"/>
              </w:rPr>
            </w:pPr>
            <w:r>
              <w:rPr>
                <w:rFonts w:hint="eastAsia" w:eastAsia="宋体"/>
                <w:sz w:val="20"/>
              </w:rPr>
              <w:t>国有资本经营预算拨款收入</w:t>
            </w:r>
          </w:p>
        </w:tc>
        <w:tc>
          <w:tcPr>
            <w:tcW w:w="1020" w:type="dxa"/>
            <w:tcBorders>
              <w:top w:val="nil"/>
              <w:left w:val="nil"/>
              <w:bottom w:val="single" w:color="auto" w:sz="4" w:space="0"/>
              <w:right w:val="single" w:color="auto" w:sz="4" w:space="0"/>
            </w:tcBorders>
            <w:noWrap w:val="0"/>
            <w:vAlign w:val="center"/>
          </w:tcPr>
          <w:p w14:paraId="1509A158">
            <w:pPr>
              <w:widowControl/>
              <w:jc w:val="center"/>
              <w:rPr>
                <w:rFonts w:eastAsia="宋体"/>
                <w:kern w:val="0"/>
                <w:sz w:val="20"/>
              </w:rPr>
            </w:pPr>
          </w:p>
        </w:tc>
        <w:tc>
          <w:tcPr>
            <w:tcW w:w="984" w:type="dxa"/>
            <w:gridSpan w:val="2"/>
            <w:tcBorders>
              <w:top w:val="nil"/>
              <w:left w:val="nil"/>
              <w:bottom w:val="single" w:color="auto" w:sz="4" w:space="0"/>
              <w:right w:val="single" w:color="auto" w:sz="4" w:space="0"/>
            </w:tcBorders>
            <w:noWrap w:val="0"/>
            <w:vAlign w:val="center"/>
          </w:tcPr>
          <w:p w14:paraId="265A005F">
            <w:pPr>
              <w:jc w:val="center"/>
              <w:rPr>
                <w:rFonts w:eastAsia="宋体"/>
                <w:kern w:val="0"/>
                <w:sz w:val="20"/>
              </w:rPr>
            </w:pPr>
          </w:p>
        </w:tc>
        <w:tc>
          <w:tcPr>
            <w:tcW w:w="1134" w:type="dxa"/>
            <w:tcBorders>
              <w:top w:val="nil"/>
              <w:left w:val="single" w:color="auto" w:sz="4" w:space="0"/>
              <w:bottom w:val="single" w:color="auto" w:sz="4" w:space="0"/>
              <w:right w:val="nil"/>
            </w:tcBorders>
            <w:noWrap w:val="0"/>
            <w:vAlign w:val="center"/>
          </w:tcPr>
          <w:p w14:paraId="49ED4AB7">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51D593C6">
            <w:pPr>
              <w:keepNext w:val="0"/>
              <w:keepLines w:val="0"/>
              <w:widowControl/>
              <w:suppressLineNumbers w:val="0"/>
              <w:jc w:val="lef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四、住房保障支出</w:t>
            </w:r>
          </w:p>
        </w:tc>
        <w:tc>
          <w:tcPr>
            <w:tcW w:w="1156" w:type="dxa"/>
            <w:tcBorders>
              <w:top w:val="nil"/>
              <w:left w:val="single" w:color="auto" w:sz="4" w:space="0"/>
              <w:bottom w:val="single" w:color="auto" w:sz="4" w:space="0"/>
              <w:right w:val="single" w:color="auto" w:sz="4" w:space="0"/>
            </w:tcBorders>
            <w:noWrap w:val="0"/>
            <w:vAlign w:val="center"/>
          </w:tcPr>
          <w:p w14:paraId="741CC719">
            <w:pPr>
              <w:keepNext w:val="0"/>
              <w:keepLines w:val="0"/>
              <w:widowControl/>
              <w:suppressLineNumbers w:val="0"/>
              <w:jc w:val="right"/>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182" w:type="dxa"/>
            <w:gridSpan w:val="2"/>
            <w:tcBorders>
              <w:top w:val="nil"/>
              <w:left w:val="nil"/>
              <w:bottom w:val="single" w:color="auto" w:sz="4" w:space="0"/>
              <w:right w:val="single" w:color="auto" w:sz="4" w:space="0"/>
            </w:tcBorders>
            <w:noWrap w:val="0"/>
            <w:vAlign w:val="center"/>
          </w:tcPr>
          <w:p w14:paraId="14889C29">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158" w:type="dxa"/>
            <w:tcBorders>
              <w:top w:val="nil"/>
              <w:left w:val="nil"/>
              <w:bottom w:val="single" w:color="auto" w:sz="4" w:space="0"/>
              <w:right w:val="single" w:color="auto" w:sz="4" w:space="0"/>
            </w:tcBorders>
            <w:noWrap w:val="0"/>
            <w:vAlign w:val="center"/>
          </w:tcPr>
          <w:p w14:paraId="02901A00">
            <w:pPr>
              <w:jc w:val="center"/>
              <w:rPr>
                <w:rFonts w:eastAsia="宋体"/>
                <w:kern w:val="0"/>
                <w:sz w:val="20"/>
              </w:rPr>
            </w:pPr>
          </w:p>
        </w:tc>
      </w:tr>
      <w:tr w14:paraId="135B49C6">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shd w:val="clear" w:color="FFFFFF" w:fill="auto"/>
            <w:noWrap w:val="0"/>
            <w:vAlign w:val="center"/>
          </w:tcPr>
          <w:p w14:paraId="1638DDCC">
            <w:pPr>
              <w:jc w:val="center"/>
              <w:rPr>
                <w:rFonts w:hint="eastAsia" w:eastAsia="宋体"/>
                <w:sz w:val="20"/>
              </w:rPr>
            </w:pPr>
            <w:r>
              <w:rPr>
                <w:rFonts w:hint="eastAsia" w:eastAsia="宋体"/>
                <w:sz w:val="20"/>
              </w:rPr>
              <w:t>二、财政专户管理</w:t>
            </w:r>
            <w:r>
              <w:rPr>
                <w:rFonts w:hint="eastAsia" w:eastAsia="宋体"/>
                <w:sz w:val="20"/>
                <w:lang w:val="en-US" w:eastAsia="zh-CN"/>
              </w:rPr>
              <w:t xml:space="preserve">  </w:t>
            </w:r>
            <w:r>
              <w:rPr>
                <w:rFonts w:hint="eastAsia" w:eastAsia="宋体"/>
                <w:sz w:val="20"/>
              </w:rPr>
              <w:t>资金收入</w:t>
            </w:r>
          </w:p>
        </w:tc>
        <w:tc>
          <w:tcPr>
            <w:tcW w:w="1020" w:type="dxa"/>
            <w:tcBorders>
              <w:top w:val="nil"/>
              <w:left w:val="nil"/>
              <w:bottom w:val="single" w:color="auto" w:sz="4" w:space="0"/>
              <w:right w:val="single" w:color="auto" w:sz="4" w:space="0"/>
            </w:tcBorders>
            <w:noWrap w:val="0"/>
            <w:vAlign w:val="center"/>
          </w:tcPr>
          <w:p w14:paraId="4B21C906">
            <w:pPr>
              <w:widowControl/>
              <w:jc w:val="center"/>
              <w:rPr>
                <w:rFonts w:eastAsia="宋体"/>
                <w:kern w:val="0"/>
                <w:sz w:val="20"/>
              </w:rPr>
            </w:pPr>
          </w:p>
        </w:tc>
        <w:tc>
          <w:tcPr>
            <w:tcW w:w="984" w:type="dxa"/>
            <w:gridSpan w:val="2"/>
            <w:tcBorders>
              <w:top w:val="nil"/>
              <w:left w:val="nil"/>
              <w:bottom w:val="single" w:color="auto" w:sz="4" w:space="0"/>
              <w:right w:val="single" w:color="auto" w:sz="4" w:space="0"/>
            </w:tcBorders>
            <w:noWrap w:val="0"/>
            <w:vAlign w:val="center"/>
          </w:tcPr>
          <w:p w14:paraId="78AAD3E9">
            <w:pPr>
              <w:widowControl/>
              <w:jc w:val="center"/>
              <w:rPr>
                <w:rFonts w:eastAsia="宋体"/>
                <w:kern w:val="0"/>
                <w:sz w:val="20"/>
              </w:rPr>
            </w:pPr>
          </w:p>
        </w:tc>
        <w:tc>
          <w:tcPr>
            <w:tcW w:w="1134" w:type="dxa"/>
            <w:tcBorders>
              <w:top w:val="nil"/>
              <w:left w:val="single" w:color="auto" w:sz="4" w:space="0"/>
              <w:bottom w:val="single" w:color="auto" w:sz="4" w:space="0"/>
              <w:right w:val="nil"/>
            </w:tcBorders>
            <w:noWrap w:val="0"/>
            <w:vAlign w:val="center"/>
          </w:tcPr>
          <w:p w14:paraId="0F622DD0">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2B045AF3">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2A81B7A4">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2A9FAB74">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5110F8C0">
            <w:pPr>
              <w:widowControl/>
              <w:jc w:val="center"/>
              <w:rPr>
                <w:rFonts w:eastAsia="宋体"/>
                <w:kern w:val="0"/>
                <w:sz w:val="20"/>
              </w:rPr>
            </w:pPr>
          </w:p>
        </w:tc>
      </w:tr>
      <w:tr w14:paraId="680C8162">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shd w:val="clear" w:color="FFFFFF" w:fill="auto"/>
            <w:noWrap w:val="0"/>
            <w:vAlign w:val="center"/>
          </w:tcPr>
          <w:p w14:paraId="6D3FE444">
            <w:pPr>
              <w:jc w:val="center"/>
              <w:rPr>
                <w:rFonts w:hint="eastAsia" w:eastAsia="宋体"/>
                <w:sz w:val="20"/>
              </w:rPr>
            </w:pPr>
            <w:r>
              <w:rPr>
                <w:rFonts w:hint="eastAsia" w:eastAsia="宋体"/>
                <w:sz w:val="20"/>
              </w:rPr>
              <w:t>三、单位资金收入</w:t>
            </w:r>
          </w:p>
        </w:tc>
        <w:tc>
          <w:tcPr>
            <w:tcW w:w="1020" w:type="dxa"/>
            <w:tcBorders>
              <w:top w:val="nil"/>
              <w:left w:val="nil"/>
              <w:bottom w:val="single" w:color="auto" w:sz="4" w:space="0"/>
              <w:right w:val="single" w:color="auto" w:sz="4" w:space="0"/>
            </w:tcBorders>
            <w:noWrap w:val="0"/>
            <w:vAlign w:val="center"/>
          </w:tcPr>
          <w:p w14:paraId="2C4AA7B9">
            <w:pPr>
              <w:widowControl/>
              <w:jc w:val="center"/>
              <w:rPr>
                <w:rFonts w:eastAsia="宋体"/>
                <w:kern w:val="0"/>
                <w:sz w:val="20"/>
              </w:rPr>
            </w:pPr>
          </w:p>
        </w:tc>
        <w:tc>
          <w:tcPr>
            <w:tcW w:w="984" w:type="dxa"/>
            <w:gridSpan w:val="2"/>
            <w:tcBorders>
              <w:top w:val="nil"/>
              <w:left w:val="nil"/>
              <w:bottom w:val="single" w:color="auto" w:sz="4" w:space="0"/>
              <w:right w:val="single" w:color="auto" w:sz="4" w:space="0"/>
            </w:tcBorders>
            <w:noWrap w:val="0"/>
            <w:vAlign w:val="center"/>
          </w:tcPr>
          <w:p w14:paraId="5F397517">
            <w:pPr>
              <w:widowControl/>
              <w:jc w:val="center"/>
              <w:rPr>
                <w:rFonts w:eastAsia="宋体"/>
                <w:kern w:val="0"/>
                <w:sz w:val="20"/>
              </w:rPr>
            </w:pPr>
          </w:p>
        </w:tc>
        <w:tc>
          <w:tcPr>
            <w:tcW w:w="1134" w:type="dxa"/>
            <w:tcBorders>
              <w:top w:val="nil"/>
              <w:left w:val="single" w:color="auto" w:sz="4" w:space="0"/>
              <w:bottom w:val="single" w:color="auto" w:sz="4" w:space="0"/>
              <w:right w:val="nil"/>
            </w:tcBorders>
            <w:noWrap w:val="0"/>
            <w:vAlign w:val="center"/>
          </w:tcPr>
          <w:p w14:paraId="5310D898">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5F1B9873">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7EB71F36">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01B88C84">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4F4F927B">
            <w:pPr>
              <w:widowControl/>
              <w:jc w:val="center"/>
              <w:rPr>
                <w:rFonts w:eastAsia="宋体"/>
                <w:kern w:val="0"/>
                <w:sz w:val="20"/>
              </w:rPr>
            </w:pPr>
          </w:p>
        </w:tc>
      </w:tr>
      <w:tr w14:paraId="471EA61E">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66D7705B">
            <w:pPr>
              <w:jc w:val="center"/>
              <w:rPr>
                <w:rFonts w:hint="eastAsia" w:eastAsia="宋体"/>
                <w:sz w:val="20"/>
              </w:rPr>
            </w:pPr>
            <w:r>
              <w:rPr>
                <w:rFonts w:hint="eastAsia" w:eastAsia="宋体"/>
                <w:sz w:val="20"/>
              </w:rPr>
              <w:t>事业收入</w:t>
            </w:r>
          </w:p>
        </w:tc>
        <w:tc>
          <w:tcPr>
            <w:tcW w:w="1020" w:type="dxa"/>
            <w:tcBorders>
              <w:top w:val="nil"/>
              <w:left w:val="nil"/>
              <w:bottom w:val="single" w:color="auto" w:sz="4" w:space="0"/>
              <w:right w:val="single" w:color="auto" w:sz="4" w:space="0"/>
            </w:tcBorders>
            <w:noWrap w:val="0"/>
            <w:vAlign w:val="center"/>
          </w:tcPr>
          <w:p w14:paraId="555BF218">
            <w:pPr>
              <w:widowControl/>
              <w:jc w:val="center"/>
              <w:rPr>
                <w:rFonts w:eastAsia="宋体"/>
                <w:kern w:val="0"/>
                <w:sz w:val="20"/>
              </w:rPr>
            </w:pPr>
          </w:p>
        </w:tc>
        <w:tc>
          <w:tcPr>
            <w:tcW w:w="984" w:type="dxa"/>
            <w:gridSpan w:val="2"/>
            <w:tcBorders>
              <w:top w:val="nil"/>
              <w:left w:val="nil"/>
              <w:bottom w:val="single" w:color="auto" w:sz="4" w:space="0"/>
              <w:right w:val="single" w:color="auto" w:sz="4" w:space="0"/>
            </w:tcBorders>
            <w:noWrap w:val="0"/>
            <w:vAlign w:val="center"/>
          </w:tcPr>
          <w:p w14:paraId="7B022B65">
            <w:pPr>
              <w:widowControl/>
              <w:jc w:val="center"/>
              <w:rPr>
                <w:rFonts w:eastAsia="宋体"/>
                <w:kern w:val="0"/>
                <w:sz w:val="20"/>
              </w:rPr>
            </w:pPr>
          </w:p>
        </w:tc>
        <w:tc>
          <w:tcPr>
            <w:tcW w:w="1134" w:type="dxa"/>
            <w:tcBorders>
              <w:top w:val="nil"/>
              <w:left w:val="single" w:color="auto" w:sz="4" w:space="0"/>
              <w:bottom w:val="single" w:color="auto" w:sz="4" w:space="0"/>
              <w:right w:val="nil"/>
            </w:tcBorders>
            <w:noWrap w:val="0"/>
            <w:vAlign w:val="center"/>
          </w:tcPr>
          <w:p w14:paraId="3CA5D37B">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7DB68EA3">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0E2B6F93">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1BFF0769">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43E2AF73">
            <w:pPr>
              <w:widowControl/>
              <w:jc w:val="center"/>
              <w:rPr>
                <w:rFonts w:eastAsia="宋体"/>
                <w:kern w:val="0"/>
                <w:sz w:val="20"/>
              </w:rPr>
            </w:pPr>
          </w:p>
        </w:tc>
      </w:tr>
      <w:tr w14:paraId="0C60486A">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78612952">
            <w:pPr>
              <w:jc w:val="both"/>
              <w:rPr>
                <w:rFonts w:hint="eastAsia" w:eastAsia="宋体"/>
                <w:sz w:val="20"/>
              </w:rPr>
            </w:pPr>
            <w:r>
              <w:rPr>
                <w:rFonts w:hint="eastAsia" w:eastAsia="宋体"/>
                <w:sz w:val="20"/>
              </w:rPr>
              <w:t>事业单位经营收入</w:t>
            </w:r>
          </w:p>
        </w:tc>
        <w:tc>
          <w:tcPr>
            <w:tcW w:w="1020" w:type="dxa"/>
            <w:tcBorders>
              <w:top w:val="nil"/>
              <w:left w:val="nil"/>
              <w:bottom w:val="single" w:color="auto" w:sz="4" w:space="0"/>
              <w:right w:val="single" w:color="auto" w:sz="4" w:space="0"/>
            </w:tcBorders>
            <w:noWrap w:val="0"/>
            <w:vAlign w:val="center"/>
          </w:tcPr>
          <w:p w14:paraId="2BEB67E1">
            <w:pPr>
              <w:widowControl/>
              <w:jc w:val="center"/>
              <w:rPr>
                <w:rFonts w:eastAsia="宋体"/>
                <w:kern w:val="0"/>
                <w:sz w:val="20"/>
              </w:rPr>
            </w:pPr>
          </w:p>
        </w:tc>
        <w:tc>
          <w:tcPr>
            <w:tcW w:w="984" w:type="dxa"/>
            <w:gridSpan w:val="2"/>
            <w:tcBorders>
              <w:top w:val="nil"/>
              <w:left w:val="nil"/>
              <w:bottom w:val="single" w:color="auto" w:sz="4" w:space="0"/>
              <w:right w:val="single" w:color="auto" w:sz="4" w:space="0"/>
            </w:tcBorders>
            <w:noWrap w:val="0"/>
            <w:vAlign w:val="center"/>
          </w:tcPr>
          <w:p w14:paraId="0D8721F1">
            <w:pPr>
              <w:jc w:val="center"/>
              <w:rPr>
                <w:rFonts w:eastAsia="宋体"/>
                <w:kern w:val="0"/>
                <w:sz w:val="20"/>
              </w:rPr>
            </w:pPr>
          </w:p>
        </w:tc>
        <w:tc>
          <w:tcPr>
            <w:tcW w:w="1134" w:type="dxa"/>
            <w:tcBorders>
              <w:top w:val="nil"/>
              <w:left w:val="single" w:color="auto" w:sz="4" w:space="0"/>
              <w:bottom w:val="single" w:color="auto" w:sz="4" w:space="0"/>
              <w:right w:val="nil"/>
            </w:tcBorders>
            <w:noWrap w:val="0"/>
            <w:vAlign w:val="center"/>
          </w:tcPr>
          <w:p w14:paraId="3C1E2787">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33B36C1B">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5BC6C42A">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2D9F98A8">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63B12E36">
            <w:pPr>
              <w:jc w:val="center"/>
              <w:rPr>
                <w:rFonts w:eastAsia="宋体"/>
                <w:kern w:val="0"/>
                <w:sz w:val="20"/>
              </w:rPr>
            </w:pPr>
          </w:p>
        </w:tc>
      </w:tr>
      <w:tr w14:paraId="01FB88CB">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00578459">
            <w:pPr>
              <w:jc w:val="center"/>
              <w:rPr>
                <w:rFonts w:hint="eastAsia" w:eastAsia="宋体"/>
                <w:sz w:val="20"/>
              </w:rPr>
            </w:pPr>
            <w:r>
              <w:rPr>
                <w:rFonts w:hint="eastAsia" w:eastAsia="宋体"/>
                <w:sz w:val="20"/>
              </w:rPr>
              <w:t>上级补助收入</w:t>
            </w:r>
          </w:p>
        </w:tc>
        <w:tc>
          <w:tcPr>
            <w:tcW w:w="1020" w:type="dxa"/>
            <w:tcBorders>
              <w:top w:val="nil"/>
              <w:left w:val="nil"/>
              <w:bottom w:val="single" w:color="auto" w:sz="4" w:space="0"/>
              <w:right w:val="single" w:color="auto" w:sz="4" w:space="0"/>
            </w:tcBorders>
            <w:noWrap w:val="0"/>
            <w:vAlign w:val="center"/>
          </w:tcPr>
          <w:p w14:paraId="7BC09145">
            <w:pPr>
              <w:widowControl/>
              <w:jc w:val="center"/>
              <w:rPr>
                <w:rFonts w:eastAsia="宋体"/>
                <w:kern w:val="0"/>
                <w:sz w:val="20"/>
              </w:rPr>
            </w:pPr>
          </w:p>
        </w:tc>
        <w:tc>
          <w:tcPr>
            <w:tcW w:w="984" w:type="dxa"/>
            <w:gridSpan w:val="2"/>
            <w:tcBorders>
              <w:top w:val="nil"/>
              <w:left w:val="nil"/>
              <w:bottom w:val="single" w:color="auto" w:sz="4" w:space="0"/>
              <w:right w:val="single" w:color="auto" w:sz="4" w:space="0"/>
            </w:tcBorders>
            <w:noWrap w:val="0"/>
            <w:vAlign w:val="center"/>
          </w:tcPr>
          <w:p w14:paraId="20930047">
            <w:pPr>
              <w:jc w:val="center"/>
              <w:rPr>
                <w:rFonts w:eastAsia="宋体"/>
                <w:kern w:val="0"/>
                <w:sz w:val="20"/>
              </w:rPr>
            </w:pPr>
          </w:p>
        </w:tc>
        <w:tc>
          <w:tcPr>
            <w:tcW w:w="1134" w:type="dxa"/>
            <w:tcBorders>
              <w:top w:val="nil"/>
              <w:left w:val="single" w:color="auto" w:sz="4" w:space="0"/>
              <w:bottom w:val="single" w:color="auto" w:sz="4" w:space="0"/>
              <w:right w:val="nil"/>
            </w:tcBorders>
            <w:noWrap w:val="0"/>
            <w:vAlign w:val="center"/>
          </w:tcPr>
          <w:p w14:paraId="6EC8BF68">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4075E639">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4EAA6698">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2F94CAAB">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1587F187">
            <w:pPr>
              <w:jc w:val="center"/>
              <w:rPr>
                <w:rFonts w:eastAsia="宋体"/>
                <w:kern w:val="0"/>
                <w:sz w:val="20"/>
              </w:rPr>
            </w:pPr>
          </w:p>
        </w:tc>
      </w:tr>
      <w:tr w14:paraId="4407D4AB">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4D94234E">
            <w:pPr>
              <w:jc w:val="center"/>
              <w:rPr>
                <w:rFonts w:hint="eastAsia" w:eastAsia="宋体"/>
                <w:sz w:val="20"/>
              </w:rPr>
            </w:pPr>
            <w:r>
              <w:rPr>
                <w:rFonts w:hint="eastAsia" w:eastAsia="宋体"/>
                <w:sz w:val="20"/>
              </w:rPr>
              <w:t>附属单位上缴收入</w:t>
            </w:r>
          </w:p>
        </w:tc>
        <w:tc>
          <w:tcPr>
            <w:tcW w:w="1020" w:type="dxa"/>
            <w:tcBorders>
              <w:top w:val="nil"/>
              <w:left w:val="nil"/>
              <w:bottom w:val="single" w:color="auto" w:sz="4" w:space="0"/>
              <w:right w:val="single" w:color="auto" w:sz="4" w:space="0"/>
            </w:tcBorders>
            <w:noWrap w:val="0"/>
            <w:vAlign w:val="center"/>
          </w:tcPr>
          <w:p w14:paraId="271404F1">
            <w:pPr>
              <w:widowControl/>
              <w:jc w:val="center"/>
              <w:rPr>
                <w:rFonts w:eastAsia="宋体"/>
                <w:kern w:val="0"/>
                <w:sz w:val="20"/>
              </w:rPr>
            </w:pPr>
          </w:p>
        </w:tc>
        <w:tc>
          <w:tcPr>
            <w:tcW w:w="984" w:type="dxa"/>
            <w:gridSpan w:val="2"/>
            <w:tcBorders>
              <w:top w:val="nil"/>
              <w:left w:val="nil"/>
              <w:bottom w:val="single" w:color="auto" w:sz="4" w:space="0"/>
              <w:right w:val="single" w:color="auto" w:sz="4" w:space="0"/>
            </w:tcBorders>
            <w:noWrap w:val="0"/>
            <w:vAlign w:val="center"/>
          </w:tcPr>
          <w:p w14:paraId="0B0A9173">
            <w:pPr>
              <w:jc w:val="center"/>
              <w:rPr>
                <w:rFonts w:eastAsia="宋体"/>
                <w:kern w:val="0"/>
                <w:sz w:val="20"/>
              </w:rPr>
            </w:pPr>
          </w:p>
        </w:tc>
        <w:tc>
          <w:tcPr>
            <w:tcW w:w="1134" w:type="dxa"/>
            <w:tcBorders>
              <w:top w:val="nil"/>
              <w:left w:val="single" w:color="auto" w:sz="4" w:space="0"/>
              <w:bottom w:val="single" w:color="auto" w:sz="4" w:space="0"/>
              <w:right w:val="nil"/>
            </w:tcBorders>
            <w:noWrap w:val="0"/>
            <w:vAlign w:val="center"/>
          </w:tcPr>
          <w:p w14:paraId="0D835A78">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5ED2F23D">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1EDE608B">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2E8A5827">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4DFA37DC">
            <w:pPr>
              <w:jc w:val="center"/>
              <w:rPr>
                <w:rFonts w:eastAsia="宋体"/>
                <w:kern w:val="0"/>
                <w:sz w:val="20"/>
              </w:rPr>
            </w:pPr>
          </w:p>
        </w:tc>
      </w:tr>
      <w:tr w14:paraId="1009488A">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06752BF8">
            <w:pPr>
              <w:jc w:val="center"/>
              <w:rPr>
                <w:rFonts w:hint="eastAsia" w:eastAsia="宋体"/>
                <w:sz w:val="20"/>
              </w:rPr>
            </w:pPr>
            <w:r>
              <w:rPr>
                <w:rFonts w:hint="eastAsia" w:eastAsia="宋体"/>
                <w:sz w:val="20"/>
              </w:rPr>
              <w:t>其他收入</w:t>
            </w:r>
          </w:p>
        </w:tc>
        <w:tc>
          <w:tcPr>
            <w:tcW w:w="1020" w:type="dxa"/>
            <w:tcBorders>
              <w:top w:val="nil"/>
              <w:left w:val="nil"/>
              <w:bottom w:val="single" w:color="auto" w:sz="4" w:space="0"/>
              <w:right w:val="single" w:color="auto" w:sz="4" w:space="0"/>
            </w:tcBorders>
            <w:noWrap w:val="0"/>
            <w:vAlign w:val="center"/>
          </w:tcPr>
          <w:p w14:paraId="5E18DDF6">
            <w:pPr>
              <w:jc w:val="center"/>
              <w:rPr>
                <w:rFonts w:hint="eastAsia" w:eastAsia="宋体"/>
                <w:sz w:val="20"/>
              </w:rPr>
            </w:pPr>
          </w:p>
        </w:tc>
        <w:tc>
          <w:tcPr>
            <w:tcW w:w="984" w:type="dxa"/>
            <w:gridSpan w:val="2"/>
            <w:tcBorders>
              <w:top w:val="nil"/>
              <w:left w:val="nil"/>
              <w:bottom w:val="single" w:color="auto" w:sz="4" w:space="0"/>
              <w:right w:val="single" w:color="auto" w:sz="4" w:space="0"/>
            </w:tcBorders>
            <w:noWrap w:val="0"/>
            <w:vAlign w:val="center"/>
          </w:tcPr>
          <w:p w14:paraId="41AC5776">
            <w:pPr>
              <w:jc w:val="center"/>
              <w:rPr>
                <w:rFonts w:hint="eastAsia" w:eastAsia="宋体"/>
                <w:sz w:val="20"/>
              </w:rPr>
            </w:pPr>
          </w:p>
        </w:tc>
        <w:tc>
          <w:tcPr>
            <w:tcW w:w="1134" w:type="dxa"/>
            <w:tcBorders>
              <w:top w:val="nil"/>
              <w:left w:val="single" w:color="auto" w:sz="4" w:space="0"/>
              <w:bottom w:val="single" w:color="auto" w:sz="4" w:space="0"/>
              <w:right w:val="nil"/>
            </w:tcBorders>
            <w:noWrap w:val="0"/>
            <w:vAlign w:val="center"/>
          </w:tcPr>
          <w:p w14:paraId="3011E06F">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14:paraId="423FEE2E">
            <w:pPr>
              <w:jc w:val="center"/>
              <w:rPr>
                <w:rFonts w:hint="eastAsia" w:eastAsia="宋体"/>
                <w:sz w:val="20"/>
              </w:rPr>
            </w:pPr>
          </w:p>
        </w:tc>
        <w:tc>
          <w:tcPr>
            <w:tcW w:w="1156" w:type="dxa"/>
            <w:tcBorders>
              <w:top w:val="nil"/>
              <w:left w:val="single" w:color="auto" w:sz="4" w:space="0"/>
              <w:bottom w:val="single" w:color="auto" w:sz="4" w:space="0"/>
              <w:right w:val="single" w:color="auto" w:sz="4" w:space="0"/>
            </w:tcBorders>
            <w:noWrap w:val="0"/>
            <w:vAlign w:val="center"/>
          </w:tcPr>
          <w:p w14:paraId="383F42EE">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14:paraId="290C6270">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14:paraId="353C52EF">
            <w:pPr>
              <w:jc w:val="center"/>
              <w:rPr>
                <w:rFonts w:hint="eastAsia" w:eastAsia="宋体"/>
                <w:sz w:val="20"/>
              </w:rPr>
            </w:pPr>
          </w:p>
        </w:tc>
      </w:tr>
      <w:tr w14:paraId="3B4D1D20">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749DBA55">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20" w:type="dxa"/>
            <w:tcBorders>
              <w:top w:val="nil"/>
              <w:left w:val="nil"/>
              <w:bottom w:val="single" w:color="auto" w:sz="4" w:space="0"/>
              <w:right w:val="single" w:color="auto" w:sz="4" w:space="0"/>
            </w:tcBorders>
            <w:noWrap w:val="0"/>
            <w:vAlign w:val="center"/>
          </w:tcPr>
          <w:p w14:paraId="318039C0">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984" w:type="dxa"/>
            <w:gridSpan w:val="2"/>
            <w:tcBorders>
              <w:top w:val="nil"/>
              <w:left w:val="nil"/>
              <w:bottom w:val="single" w:color="auto" w:sz="4" w:space="0"/>
              <w:right w:val="single" w:color="auto" w:sz="4" w:space="0"/>
            </w:tcBorders>
            <w:noWrap w:val="0"/>
            <w:vAlign w:val="center"/>
          </w:tcPr>
          <w:p w14:paraId="349AEF3A">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34" w:type="dxa"/>
            <w:tcBorders>
              <w:top w:val="nil"/>
              <w:left w:val="single" w:color="auto" w:sz="4" w:space="0"/>
              <w:bottom w:val="single" w:color="auto" w:sz="4" w:space="0"/>
              <w:right w:val="nil"/>
            </w:tcBorders>
            <w:noWrap w:val="0"/>
            <w:vAlign w:val="center"/>
          </w:tcPr>
          <w:p w14:paraId="3182D209">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471EC8E3">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14:paraId="62F07429">
            <w:pPr>
              <w:keepNext w:val="0"/>
              <w:keepLines w:val="0"/>
              <w:widowControl/>
              <w:suppressLineNumbers w:val="0"/>
              <w:jc w:val="right"/>
              <w:textAlignment w:val="center"/>
              <w:rPr>
                <w:rFonts w:eastAsia="宋体"/>
                <w:b/>
                <w:bCs/>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82" w:type="dxa"/>
            <w:gridSpan w:val="2"/>
            <w:tcBorders>
              <w:top w:val="nil"/>
              <w:left w:val="nil"/>
              <w:bottom w:val="single" w:color="auto" w:sz="4" w:space="0"/>
              <w:right w:val="single" w:color="auto" w:sz="4" w:space="0"/>
            </w:tcBorders>
            <w:noWrap w:val="0"/>
            <w:vAlign w:val="center"/>
          </w:tcPr>
          <w:p w14:paraId="1263E85C">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58" w:type="dxa"/>
            <w:tcBorders>
              <w:top w:val="nil"/>
              <w:left w:val="nil"/>
              <w:bottom w:val="single" w:color="auto" w:sz="4" w:space="0"/>
              <w:right w:val="single" w:color="auto" w:sz="4" w:space="0"/>
            </w:tcBorders>
            <w:noWrap w:val="0"/>
            <w:vAlign w:val="center"/>
          </w:tcPr>
          <w:p w14:paraId="71FFD284">
            <w:pPr>
              <w:widowControl/>
              <w:jc w:val="center"/>
              <w:rPr>
                <w:rFonts w:eastAsia="宋体"/>
                <w:kern w:val="0"/>
                <w:sz w:val="20"/>
              </w:rPr>
            </w:pPr>
          </w:p>
        </w:tc>
      </w:tr>
      <w:tr w14:paraId="30D1CFC4">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53E6BD91">
            <w:pPr>
              <w:jc w:val="center"/>
              <w:rPr>
                <w:rFonts w:eastAsia="宋体"/>
                <w:sz w:val="20"/>
              </w:rPr>
            </w:pPr>
            <w:r>
              <w:rPr>
                <w:rFonts w:hint="eastAsia" w:eastAsia="宋体"/>
                <w:sz w:val="20"/>
              </w:rPr>
              <w:t>财政拨款结转</w:t>
            </w:r>
          </w:p>
        </w:tc>
        <w:tc>
          <w:tcPr>
            <w:tcW w:w="1020" w:type="dxa"/>
            <w:tcBorders>
              <w:top w:val="nil"/>
              <w:left w:val="nil"/>
              <w:bottom w:val="single" w:color="auto" w:sz="4" w:space="0"/>
              <w:right w:val="single" w:color="auto" w:sz="4" w:space="0"/>
            </w:tcBorders>
            <w:noWrap w:val="0"/>
            <w:vAlign w:val="center"/>
          </w:tcPr>
          <w:p w14:paraId="14D5692E">
            <w:pPr>
              <w:widowControl/>
              <w:jc w:val="center"/>
              <w:rPr>
                <w:rFonts w:eastAsia="宋体"/>
                <w:kern w:val="0"/>
                <w:sz w:val="20"/>
              </w:rPr>
            </w:pPr>
          </w:p>
        </w:tc>
        <w:tc>
          <w:tcPr>
            <w:tcW w:w="984" w:type="dxa"/>
            <w:gridSpan w:val="2"/>
            <w:tcBorders>
              <w:top w:val="nil"/>
              <w:left w:val="nil"/>
              <w:bottom w:val="single" w:color="auto" w:sz="4" w:space="0"/>
              <w:right w:val="single" w:color="auto" w:sz="4" w:space="0"/>
            </w:tcBorders>
            <w:noWrap w:val="0"/>
            <w:vAlign w:val="center"/>
          </w:tcPr>
          <w:p w14:paraId="3D2EC0D3">
            <w:pPr>
              <w:jc w:val="center"/>
              <w:rPr>
                <w:rFonts w:eastAsia="宋体"/>
                <w:kern w:val="0"/>
                <w:sz w:val="20"/>
              </w:rPr>
            </w:pPr>
          </w:p>
        </w:tc>
        <w:tc>
          <w:tcPr>
            <w:tcW w:w="1134" w:type="dxa"/>
            <w:tcBorders>
              <w:top w:val="nil"/>
              <w:left w:val="single" w:color="auto" w:sz="4" w:space="0"/>
              <w:bottom w:val="single" w:color="auto" w:sz="4" w:space="0"/>
              <w:right w:val="nil"/>
            </w:tcBorders>
            <w:noWrap w:val="0"/>
            <w:vAlign w:val="center"/>
          </w:tcPr>
          <w:p w14:paraId="7C11D13E">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52B06E48">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14:paraId="79631286">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14:paraId="75D7C474">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172D1105">
            <w:pPr>
              <w:jc w:val="center"/>
              <w:rPr>
                <w:rFonts w:eastAsia="宋体"/>
                <w:kern w:val="0"/>
                <w:sz w:val="20"/>
              </w:rPr>
            </w:pPr>
          </w:p>
        </w:tc>
      </w:tr>
      <w:tr w14:paraId="458A1DA5">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7D58B064">
            <w:pPr>
              <w:jc w:val="center"/>
              <w:rPr>
                <w:rFonts w:eastAsia="宋体"/>
                <w:sz w:val="20"/>
              </w:rPr>
            </w:pPr>
            <w:r>
              <w:rPr>
                <w:rFonts w:hint="eastAsia" w:eastAsia="宋体"/>
                <w:sz w:val="20"/>
                <w:lang w:eastAsia="zh-CN"/>
              </w:rPr>
              <w:t>非财政拨款</w:t>
            </w:r>
            <w:r>
              <w:rPr>
                <w:rFonts w:hint="eastAsia" w:eastAsia="宋体"/>
                <w:sz w:val="20"/>
                <w:lang w:val="en-US" w:eastAsia="zh-CN"/>
              </w:rPr>
              <w:t xml:space="preserve">      </w:t>
            </w:r>
            <w:r>
              <w:rPr>
                <w:rFonts w:hint="eastAsia" w:eastAsia="宋体"/>
                <w:sz w:val="20"/>
              </w:rPr>
              <w:t>结转结余</w:t>
            </w:r>
          </w:p>
        </w:tc>
        <w:tc>
          <w:tcPr>
            <w:tcW w:w="1020" w:type="dxa"/>
            <w:tcBorders>
              <w:top w:val="nil"/>
              <w:left w:val="nil"/>
              <w:bottom w:val="single" w:color="auto" w:sz="4" w:space="0"/>
              <w:right w:val="single" w:color="auto" w:sz="4" w:space="0"/>
            </w:tcBorders>
            <w:noWrap w:val="0"/>
            <w:vAlign w:val="center"/>
          </w:tcPr>
          <w:p w14:paraId="27C1ABD8">
            <w:pPr>
              <w:widowControl/>
              <w:jc w:val="center"/>
              <w:rPr>
                <w:rFonts w:eastAsia="宋体"/>
                <w:kern w:val="0"/>
                <w:sz w:val="20"/>
              </w:rPr>
            </w:pPr>
          </w:p>
        </w:tc>
        <w:tc>
          <w:tcPr>
            <w:tcW w:w="984" w:type="dxa"/>
            <w:gridSpan w:val="2"/>
            <w:tcBorders>
              <w:top w:val="nil"/>
              <w:left w:val="nil"/>
              <w:bottom w:val="single" w:color="auto" w:sz="4" w:space="0"/>
              <w:right w:val="single" w:color="auto" w:sz="4" w:space="0"/>
            </w:tcBorders>
            <w:noWrap w:val="0"/>
            <w:vAlign w:val="center"/>
          </w:tcPr>
          <w:p w14:paraId="1CC56B4C">
            <w:pPr>
              <w:widowControl/>
              <w:jc w:val="center"/>
              <w:rPr>
                <w:rFonts w:eastAsia="宋体"/>
                <w:kern w:val="0"/>
                <w:sz w:val="20"/>
              </w:rPr>
            </w:pPr>
          </w:p>
        </w:tc>
        <w:tc>
          <w:tcPr>
            <w:tcW w:w="1134" w:type="dxa"/>
            <w:tcBorders>
              <w:top w:val="nil"/>
              <w:left w:val="single" w:color="auto" w:sz="4" w:space="0"/>
              <w:bottom w:val="single" w:color="auto" w:sz="4" w:space="0"/>
              <w:right w:val="nil"/>
            </w:tcBorders>
            <w:noWrap w:val="0"/>
            <w:vAlign w:val="center"/>
          </w:tcPr>
          <w:p w14:paraId="3A7604E6">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5769EDDC">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53FB9CA1">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14:paraId="20888622">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645E17C0">
            <w:pPr>
              <w:widowControl/>
              <w:jc w:val="center"/>
              <w:rPr>
                <w:rFonts w:eastAsia="宋体"/>
                <w:kern w:val="0"/>
                <w:sz w:val="20"/>
              </w:rPr>
            </w:pPr>
          </w:p>
        </w:tc>
      </w:tr>
      <w:tr w14:paraId="4C96EBD5">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5680D8BF">
            <w:pPr>
              <w:jc w:val="center"/>
              <w:rPr>
                <w:rFonts w:eastAsia="宋体"/>
                <w:sz w:val="20"/>
              </w:rPr>
            </w:pPr>
            <w:r>
              <w:rPr>
                <w:rFonts w:eastAsia="黑体"/>
                <w:b/>
                <w:bCs/>
                <w:kern w:val="0"/>
                <w:sz w:val="20"/>
              </w:rPr>
              <w:t>收入总计</w:t>
            </w:r>
          </w:p>
        </w:tc>
        <w:tc>
          <w:tcPr>
            <w:tcW w:w="1020" w:type="dxa"/>
            <w:tcBorders>
              <w:top w:val="nil"/>
              <w:left w:val="nil"/>
              <w:bottom w:val="single" w:color="auto" w:sz="4" w:space="0"/>
              <w:right w:val="single" w:color="auto" w:sz="4" w:space="0"/>
            </w:tcBorders>
            <w:noWrap w:val="0"/>
            <w:vAlign w:val="center"/>
          </w:tcPr>
          <w:p w14:paraId="1956C164">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984" w:type="dxa"/>
            <w:gridSpan w:val="2"/>
            <w:tcBorders>
              <w:top w:val="nil"/>
              <w:left w:val="nil"/>
              <w:bottom w:val="single" w:color="auto" w:sz="4" w:space="0"/>
              <w:right w:val="single" w:color="auto" w:sz="4" w:space="0"/>
            </w:tcBorders>
            <w:noWrap w:val="0"/>
            <w:vAlign w:val="center"/>
          </w:tcPr>
          <w:p w14:paraId="12BED3E3">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34" w:type="dxa"/>
            <w:tcBorders>
              <w:top w:val="nil"/>
              <w:left w:val="single" w:color="auto" w:sz="4" w:space="0"/>
              <w:bottom w:val="single" w:color="auto" w:sz="4" w:space="0"/>
              <w:right w:val="nil"/>
            </w:tcBorders>
            <w:noWrap w:val="0"/>
            <w:vAlign w:val="center"/>
          </w:tcPr>
          <w:p w14:paraId="2C8E863F">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6D0093D7">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14:paraId="64A5DE06">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82" w:type="dxa"/>
            <w:gridSpan w:val="2"/>
            <w:tcBorders>
              <w:top w:val="nil"/>
              <w:left w:val="nil"/>
              <w:bottom w:val="single" w:color="auto" w:sz="4" w:space="0"/>
              <w:right w:val="single" w:color="auto" w:sz="4" w:space="0"/>
            </w:tcBorders>
            <w:noWrap w:val="0"/>
            <w:vAlign w:val="center"/>
          </w:tcPr>
          <w:p w14:paraId="428148E6">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58" w:type="dxa"/>
            <w:tcBorders>
              <w:top w:val="nil"/>
              <w:left w:val="nil"/>
              <w:bottom w:val="single" w:color="auto" w:sz="4" w:space="0"/>
              <w:right w:val="single" w:color="auto" w:sz="4" w:space="0"/>
            </w:tcBorders>
            <w:noWrap w:val="0"/>
            <w:vAlign w:val="center"/>
          </w:tcPr>
          <w:p w14:paraId="41A5C93A">
            <w:pPr>
              <w:widowControl/>
              <w:jc w:val="center"/>
              <w:rPr>
                <w:rFonts w:eastAsia="宋体"/>
                <w:kern w:val="0"/>
                <w:sz w:val="20"/>
              </w:rPr>
            </w:pPr>
          </w:p>
        </w:tc>
      </w:tr>
    </w:tbl>
    <w:p w14:paraId="0E7D0E61">
      <w:pPr>
        <w:ind w:firstLine="640" w:firstLineChars="200"/>
        <w:rPr>
          <w:rFonts w:eastAsia="楷体_GB2312"/>
          <w:strike/>
        </w:rPr>
      </w:pPr>
    </w:p>
    <w:p w14:paraId="55183BA7">
      <w:pPr>
        <w:ind w:firstLine="640" w:firstLineChars="200"/>
        <w:rPr>
          <w:rFonts w:eastAsia="楷体_GB2312"/>
        </w:rPr>
      </w:pPr>
    </w:p>
    <w:p w14:paraId="0D74E1D1">
      <w:pPr>
        <w:jc w:val="both"/>
        <w:rPr>
          <w:rFonts w:eastAsia="方正小标宋简体"/>
          <w:sz w:val="44"/>
        </w:rPr>
      </w:pPr>
    </w:p>
    <w:p w14:paraId="58A0EFB9">
      <w:pPr>
        <w:ind w:firstLine="2640" w:firstLineChars="600"/>
        <w:jc w:val="both"/>
        <w:rPr>
          <w:rFonts w:eastAsia="方正小标宋简体"/>
          <w:sz w:val="44"/>
        </w:rPr>
      </w:pPr>
    </w:p>
    <w:p w14:paraId="45FAEAB4">
      <w:pPr>
        <w:jc w:val="center"/>
        <w:rPr>
          <w:rFonts w:eastAsia="方正小标宋简体"/>
          <w:sz w:val="44"/>
        </w:rPr>
      </w:pPr>
      <w:r>
        <w:rPr>
          <w:rFonts w:eastAsia="方正小标宋简体"/>
          <w:sz w:val="44"/>
        </w:rPr>
        <w:t>收入</w:t>
      </w:r>
      <w:r>
        <w:rPr>
          <w:rFonts w:hint="eastAsia" w:eastAsia="方正小标宋简体"/>
          <w:sz w:val="44"/>
          <w:lang w:eastAsia="zh-CN"/>
        </w:rPr>
        <w:t>预算</w:t>
      </w:r>
      <w:r>
        <w:rPr>
          <w:rFonts w:hint="eastAsia" w:eastAsia="方正小标宋简体"/>
          <w:sz w:val="44"/>
        </w:rPr>
        <w:t>总</w:t>
      </w:r>
      <w:r>
        <w:rPr>
          <w:rFonts w:eastAsia="方正小标宋简体"/>
          <w:sz w:val="44"/>
        </w:rPr>
        <w:t>表</w:t>
      </w:r>
    </w:p>
    <w:tbl>
      <w:tblPr>
        <w:tblStyle w:val="9"/>
        <w:tblW w:w="9818" w:type="dxa"/>
        <w:jc w:val="center"/>
        <w:tblLayout w:type="fixed"/>
        <w:tblCellMar>
          <w:top w:w="0" w:type="dxa"/>
          <w:left w:w="108" w:type="dxa"/>
          <w:bottom w:w="0" w:type="dxa"/>
          <w:right w:w="108" w:type="dxa"/>
        </w:tblCellMar>
      </w:tblPr>
      <w:tblGrid>
        <w:gridCol w:w="1247"/>
        <w:gridCol w:w="835"/>
        <w:gridCol w:w="840"/>
        <w:gridCol w:w="905"/>
        <w:gridCol w:w="450"/>
        <w:gridCol w:w="390"/>
        <w:gridCol w:w="435"/>
        <w:gridCol w:w="177"/>
        <w:gridCol w:w="243"/>
        <w:gridCol w:w="465"/>
        <w:gridCol w:w="420"/>
        <w:gridCol w:w="405"/>
        <w:gridCol w:w="315"/>
        <w:gridCol w:w="420"/>
        <w:gridCol w:w="355"/>
        <w:gridCol w:w="236"/>
        <w:gridCol w:w="139"/>
        <w:gridCol w:w="390"/>
        <w:gridCol w:w="435"/>
        <w:gridCol w:w="355"/>
        <w:gridCol w:w="361"/>
      </w:tblGrid>
      <w:tr w14:paraId="0C12052B">
        <w:tblPrEx>
          <w:tblCellMar>
            <w:top w:w="0" w:type="dxa"/>
            <w:left w:w="108" w:type="dxa"/>
            <w:bottom w:w="0" w:type="dxa"/>
            <w:right w:w="108" w:type="dxa"/>
          </w:tblCellMar>
        </w:tblPrEx>
        <w:trPr>
          <w:trHeight w:val="401" w:hRule="atLeast"/>
          <w:jc w:val="center"/>
        </w:trPr>
        <w:tc>
          <w:tcPr>
            <w:tcW w:w="1247" w:type="dxa"/>
            <w:tcBorders>
              <w:bottom w:val="single" w:color="000000" w:sz="4" w:space="0"/>
            </w:tcBorders>
            <w:noWrap w:val="0"/>
            <w:vAlign w:val="top"/>
          </w:tcPr>
          <w:p w14:paraId="756751B2">
            <w:pPr>
              <w:autoSpaceDN w:val="0"/>
              <w:jc w:val="left"/>
              <w:textAlignment w:val="center"/>
              <w:rPr>
                <w:rFonts w:eastAsia="华文细黑"/>
                <w:color w:val="000000"/>
                <w:sz w:val="20"/>
              </w:rPr>
            </w:pPr>
          </w:p>
        </w:tc>
        <w:tc>
          <w:tcPr>
            <w:tcW w:w="4032" w:type="dxa"/>
            <w:gridSpan w:val="7"/>
            <w:tcBorders>
              <w:bottom w:val="single" w:color="000000" w:sz="4" w:space="0"/>
            </w:tcBorders>
            <w:noWrap w:val="0"/>
            <w:vAlign w:val="center"/>
          </w:tcPr>
          <w:p w14:paraId="5436AC8C">
            <w:pPr>
              <w:autoSpaceDN w:val="0"/>
              <w:jc w:val="left"/>
              <w:textAlignment w:val="center"/>
              <w:rPr>
                <w:rFonts w:eastAsia="华文细黑"/>
                <w:color w:val="000000"/>
                <w:sz w:val="20"/>
              </w:rPr>
            </w:pPr>
          </w:p>
        </w:tc>
        <w:tc>
          <w:tcPr>
            <w:tcW w:w="1533" w:type="dxa"/>
            <w:gridSpan w:val="4"/>
            <w:noWrap w:val="0"/>
            <w:vAlign w:val="center"/>
          </w:tcPr>
          <w:p w14:paraId="2B206AF9">
            <w:pPr>
              <w:autoSpaceDN w:val="0"/>
              <w:jc w:val="left"/>
              <w:textAlignment w:val="center"/>
              <w:rPr>
                <w:rFonts w:eastAsia="华文细黑"/>
                <w:color w:val="000000"/>
                <w:sz w:val="20"/>
              </w:rPr>
            </w:pPr>
          </w:p>
        </w:tc>
        <w:tc>
          <w:tcPr>
            <w:tcW w:w="315" w:type="dxa"/>
            <w:noWrap w:val="0"/>
            <w:vAlign w:val="center"/>
          </w:tcPr>
          <w:p w14:paraId="55960376">
            <w:pPr>
              <w:autoSpaceDN w:val="0"/>
              <w:jc w:val="left"/>
              <w:textAlignment w:val="center"/>
              <w:rPr>
                <w:rFonts w:eastAsia="华文细黑"/>
                <w:color w:val="000000"/>
                <w:sz w:val="20"/>
              </w:rPr>
            </w:pPr>
          </w:p>
        </w:tc>
        <w:tc>
          <w:tcPr>
            <w:tcW w:w="775" w:type="dxa"/>
            <w:gridSpan w:val="2"/>
            <w:noWrap w:val="0"/>
            <w:vAlign w:val="center"/>
          </w:tcPr>
          <w:p w14:paraId="5D36C375">
            <w:pPr>
              <w:autoSpaceDN w:val="0"/>
              <w:jc w:val="left"/>
              <w:textAlignment w:val="center"/>
              <w:rPr>
                <w:rFonts w:eastAsia="华文细黑"/>
                <w:color w:val="000000"/>
                <w:sz w:val="20"/>
              </w:rPr>
            </w:pPr>
          </w:p>
        </w:tc>
        <w:tc>
          <w:tcPr>
            <w:tcW w:w="236" w:type="dxa"/>
            <w:noWrap w:val="0"/>
            <w:vAlign w:val="bottom"/>
          </w:tcPr>
          <w:p w14:paraId="73698199">
            <w:pPr>
              <w:autoSpaceDN w:val="0"/>
              <w:jc w:val="right"/>
              <w:textAlignment w:val="bottom"/>
              <w:rPr>
                <w:rFonts w:eastAsia="宋体"/>
                <w:color w:val="000000"/>
                <w:sz w:val="20"/>
              </w:rPr>
            </w:pPr>
          </w:p>
        </w:tc>
        <w:tc>
          <w:tcPr>
            <w:tcW w:w="1680" w:type="dxa"/>
            <w:gridSpan w:val="5"/>
            <w:noWrap w:val="0"/>
            <w:vAlign w:val="bottom"/>
          </w:tcPr>
          <w:p w14:paraId="4D5C51C0">
            <w:pPr>
              <w:wordWrap/>
              <w:autoSpaceDN w:val="0"/>
              <w:jc w:val="right"/>
              <w:textAlignment w:val="center"/>
              <w:rPr>
                <w:rFonts w:eastAsia="宋体"/>
                <w:color w:val="000000"/>
                <w:sz w:val="20"/>
              </w:rPr>
            </w:pPr>
            <w:r>
              <w:rPr>
                <w:rFonts w:eastAsia="宋体"/>
                <w:color w:val="000000"/>
                <w:sz w:val="20"/>
              </w:rPr>
              <w:t>单位：万元</w:t>
            </w:r>
          </w:p>
        </w:tc>
      </w:tr>
      <w:tr w14:paraId="5C2130E8">
        <w:tblPrEx>
          <w:tblCellMar>
            <w:top w:w="0" w:type="dxa"/>
            <w:left w:w="108" w:type="dxa"/>
            <w:bottom w:w="0" w:type="dxa"/>
            <w:right w:w="108" w:type="dxa"/>
          </w:tblCellMar>
        </w:tblPrEx>
        <w:trPr>
          <w:gridAfter w:val="1"/>
          <w:wAfter w:w="361" w:type="dxa"/>
          <w:trHeight w:val="631" w:hRule="atLeast"/>
          <w:jc w:val="center"/>
        </w:trPr>
        <w:tc>
          <w:tcPr>
            <w:tcW w:w="1247" w:type="dxa"/>
            <w:vMerge w:val="restart"/>
            <w:tcBorders>
              <w:left w:val="single" w:color="000000" w:sz="4" w:space="0"/>
              <w:right w:val="single" w:color="000000" w:sz="4" w:space="0"/>
            </w:tcBorders>
            <w:noWrap w:val="0"/>
            <w:vAlign w:val="center"/>
          </w:tcPr>
          <w:p w14:paraId="2C730637">
            <w:pPr>
              <w:widowControl/>
              <w:jc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部门（单位）名称</w:t>
            </w:r>
          </w:p>
        </w:tc>
        <w:tc>
          <w:tcPr>
            <w:tcW w:w="835" w:type="dxa"/>
            <w:vMerge w:val="restart"/>
            <w:tcBorders>
              <w:top w:val="single" w:color="000000" w:sz="4" w:space="0"/>
              <w:left w:val="single" w:color="000000" w:sz="4" w:space="0"/>
              <w:right w:val="single" w:color="000000" w:sz="4" w:space="0"/>
            </w:tcBorders>
            <w:noWrap w:val="0"/>
            <w:vAlign w:val="center"/>
          </w:tcPr>
          <w:p w14:paraId="61F248BD">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总计</w:t>
            </w:r>
          </w:p>
        </w:tc>
        <w:tc>
          <w:tcPr>
            <w:tcW w:w="5045" w:type="dxa"/>
            <w:gridSpan w:val="11"/>
            <w:tcBorders>
              <w:top w:val="single" w:color="000000" w:sz="4" w:space="0"/>
              <w:left w:val="single" w:color="000000" w:sz="4" w:space="0"/>
              <w:right w:val="single" w:color="000000" w:sz="4" w:space="0"/>
            </w:tcBorders>
            <w:noWrap w:val="0"/>
            <w:vAlign w:val="center"/>
          </w:tcPr>
          <w:p w14:paraId="4FD4E4C3">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本年预算</w:t>
            </w:r>
          </w:p>
        </w:tc>
        <w:tc>
          <w:tcPr>
            <w:tcW w:w="2330" w:type="dxa"/>
            <w:gridSpan w:val="7"/>
            <w:tcBorders>
              <w:top w:val="single" w:color="000000" w:sz="4" w:space="0"/>
              <w:left w:val="single" w:color="000000" w:sz="4" w:space="0"/>
              <w:right w:val="single" w:color="000000" w:sz="4" w:space="0"/>
            </w:tcBorders>
            <w:noWrap w:val="0"/>
            <w:vAlign w:val="center"/>
          </w:tcPr>
          <w:p w14:paraId="4BE45021">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上年结转结余</w:t>
            </w:r>
          </w:p>
        </w:tc>
      </w:tr>
      <w:tr w14:paraId="028E6FC2">
        <w:tblPrEx>
          <w:tblCellMar>
            <w:top w:w="0" w:type="dxa"/>
            <w:left w:w="108" w:type="dxa"/>
            <w:bottom w:w="0" w:type="dxa"/>
            <w:right w:w="108" w:type="dxa"/>
          </w:tblCellMar>
        </w:tblPrEx>
        <w:trPr>
          <w:gridAfter w:val="1"/>
          <w:wAfter w:w="361" w:type="dxa"/>
          <w:trHeight w:val="632" w:hRule="atLeast"/>
          <w:jc w:val="center"/>
        </w:trPr>
        <w:tc>
          <w:tcPr>
            <w:tcW w:w="1247" w:type="dxa"/>
            <w:vMerge w:val="continue"/>
            <w:tcBorders>
              <w:left w:val="single" w:color="000000" w:sz="4" w:space="0"/>
              <w:right w:val="single" w:color="000000" w:sz="4" w:space="0"/>
            </w:tcBorders>
            <w:noWrap w:val="0"/>
            <w:vAlign w:val="center"/>
          </w:tcPr>
          <w:p w14:paraId="05C8D4C3">
            <w:pPr>
              <w:widowControl/>
              <w:jc w:val="left"/>
              <w:rPr>
                <w:rFonts w:hint="eastAsia" w:ascii="宋体" w:hAnsi="宋体" w:eastAsia="宋体" w:cs="宋体"/>
                <w:color w:val="000000"/>
                <w:sz w:val="20"/>
                <w:lang w:eastAsia="zh-CN"/>
              </w:rPr>
            </w:pPr>
          </w:p>
        </w:tc>
        <w:tc>
          <w:tcPr>
            <w:tcW w:w="835" w:type="dxa"/>
            <w:vMerge w:val="continue"/>
            <w:tcBorders>
              <w:left w:val="single" w:color="000000" w:sz="4" w:space="0"/>
              <w:right w:val="single" w:color="000000" w:sz="4" w:space="0"/>
            </w:tcBorders>
            <w:noWrap w:val="0"/>
            <w:vAlign w:val="center"/>
          </w:tcPr>
          <w:p w14:paraId="3F59974F">
            <w:pPr>
              <w:autoSpaceDN w:val="0"/>
              <w:jc w:val="center"/>
              <w:textAlignment w:val="center"/>
              <w:rPr>
                <w:rFonts w:hint="eastAsia" w:ascii="宋体" w:hAnsi="宋体" w:eastAsia="宋体" w:cs="宋体"/>
                <w:color w:val="000000"/>
                <w:sz w:val="20"/>
                <w:lang w:eastAsia="zh-CN"/>
              </w:rPr>
            </w:pPr>
          </w:p>
        </w:tc>
        <w:tc>
          <w:tcPr>
            <w:tcW w:w="840" w:type="dxa"/>
            <w:vMerge w:val="restart"/>
            <w:tcBorders>
              <w:top w:val="single" w:color="000000" w:sz="4" w:space="0"/>
              <w:left w:val="single" w:color="000000" w:sz="4" w:space="0"/>
              <w:right w:val="single" w:color="auto" w:sz="4" w:space="0"/>
            </w:tcBorders>
            <w:noWrap w:val="0"/>
            <w:textDirection w:val="tbLrV"/>
            <w:vAlign w:val="center"/>
          </w:tcPr>
          <w:p w14:paraId="25DA5892">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合计</w:t>
            </w:r>
          </w:p>
        </w:tc>
        <w:tc>
          <w:tcPr>
            <w:tcW w:w="1745" w:type="dxa"/>
            <w:gridSpan w:val="3"/>
            <w:tcBorders>
              <w:top w:val="single" w:color="000000" w:sz="4" w:space="0"/>
              <w:left w:val="single" w:color="auto" w:sz="4" w:space="0"/>
              <w:right w:val="single" w:color="auto" w:sz="4" w:space="0"/>
            </w:tcBorders>
            <w:noWrap w:val="0"/>
            <w:vAlign w:val="center"/>
          </w:tcPr>
          <w:p w14:paraId="79626570">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财政拨款收入</w:t>
            </w:r>
          </w:p>
        </w:tc>
        <w:tc>
          <w:tcPr>
            <w:tcW w:w="435" w:type="dxa"/>
            <w:vMerge w:val="restart"/>
            <w:tcBorders>
              <w:top w:val="single" w:color="000000" w:sz="4" w:space="0"/>
              <w:left w:val="single" w:color="auto" w:sz="4" w:space="0"/>
              <w:right w:val="single" w:color="auto" w:sz="4" w:space="0"/>
            </w:tcBorders>
            <w:noWrap w:val="0"/>
            <w:textDirection w:val="tbLrV"/>
            <w:vAlign w:val="center"/>
          </w:tcPr>
          <w:p w14:paraId="69D7F10B">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财政专户管理资金收入</w:t>
            </w:r>
          </w:p>
        </w:tc>
        <w:tc>
          <w:tcPr>
            <w:tcW w:w="2025" w:type="dxa"/>
            <w:gridSpan w:val="6"/>
            <w:tcBorders>
              <w:top w:val="single" w:color="000000" w:sz="4" w:space="0"/>
              <w:left w:val="single" w:color="auto" w:sz="4" w:space="0"/>
              <w:right w:val="single" w:color="000000" w:sz="4" w:space="0"/>
            </w:tcBorders>
            <w:noWrap w:val="0"/>
            <w:vAlign w:val="center"/>
          </w:tcPr>
          <w:p w14:paraId="5524EC3F">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单位资金收入</w:t>
            </w:r>
          </w:p>
        </w:tc>
        <w:tc>
          <w:tcPr>
            <w:tcW w:w="420" w:type="dxa"/>
            <w:vMerge w:val="restart"/>
            <w:tcBorders>
              <w:top w:val="single" w:color="000000" w:sz="4" w:space="0"/>
              <w:left w:val="single" w:color="000000" w:sz="4" w:space="0"/>
              <w:right w:val="single" w:color="auto" w:sz="4" w:space="0"/>
            </w:tcBorders>
            <w:noWrap w:val="0"/>
            <w:textDirection w:val="tbLrV"/>
            <w:vAlign w:val="center"/>
          </w:tcPr>
          <w:p w14:paraId="7DE351DD">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合计</w:t>
            </w:r>
          </w:p>
        </w:tc>
        <w:tc>
          <w:tcPr>
            <w:tcW w:w="1120" w:type="dxa"/>
            <w:gridSpan w:val="4"/>
            <w:tcBorders>
              <w:top w:val="single" w:color="000000" w:sz="4" w:space="0"/>
              <w:left w:val="single" w:color="auto" w:sz="4" w:space="0"/>
              <w:right w:val="single" w:color="auto" w:sz="4" w:space="0"/>
            </w:tcBorders>
            <w:noWrap w:val="0"/>
            <w:vAlign w:val="center"/>
          </w:tcPr>
          <w:p w14:paraId="2400D1D4">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财政拨款结转</w:t>
            </w:r>
          </w:p>
        </w:tc>
        <w:tc>
          <w:tcPr>
            <w:tcW w:w="790" w:type="dxa"/>
            <w:gridSpan w:val="2"/>
            <w:tcBorders>
              <w:top w:val="single" w:color="000000" w:sz="4" w:space="0"/>
              <w:left w:val="single" w:color="auto" w:sz="4" w:space="0"/>
              <w:right w:val="single" w:color="000000" w:sz="4" w:space="0"/>
            </w:tcBorders>
            <w:noWrap w:val="0"/>
            <w:vAlign w:val="center"/>
          </w:tcPr>
          <w:p w14:paraId="0AA618F9">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非财政拨款结转结余</w:t>
            </w:r>
          </w:p>
        </w:tc>
      </w:tr>
      <w:tr w14:paraId="668747BD">
        <w:tblPrEx>
          <w:tblCellMar>
            <w:top w:w="0" w:type="dxa"/>
            <w:left w:w="108" w:type="dxa"/>
            <w:bottom w:w="0" w:type="dxa"/>
            <w:right w:w="108" w:type="dxa"/>
          </w:tblCellMar>
        </w:tblPrEx>
        <w:trPr>
          <w:gridAfter w:val="1"/>
          <w:wAfter w:w="361" w:type="dxa"/>
          <w:trHeight w:val="3388" w:hRule="atLeast"/>
          <w:jc w:val="center"/>
        </w:trPr>
        <w:tc>
          <w:tcPr>
            <w:tcW w:w="1247" w:type="dxa"/>
            <w:vMerge w:val="continue"/>
            <w:tcBorders>
              <w:left w:val="single" w:color="000000" w:sz="4" w:space="0"/>
              <w:bottom w:val="single" w:color="000000" w:sz="4" w:space="0"/>
              <w:right w:val="single" w:color="000000" w:sz="4" w:space="0"/>
            </w:tcBorders>
            <w:shd w:val="solid" w:color="FFFFFF" w:fill="auto"/>
            <w:noWrap w:val="0"/>
            <w:vAlign w:val="center"/>
          </w:tcPr>
          <w:p w14:paraId="2540EFAA">
            <w:pPr>
              <w:widowControl/>
              <w:jc w:val="left"/>
              <w:rPr>
                <w:rFonts w:hint="eastAsia" w:ascii="宋体" w:hAnsi="宋体" w:eastAsia="宋体" w:cs="宋体"/>
                <w:color w:val="000000"/>
                <w:sz w:val="20"/>
                <w:shd w:val="clear" w:color="auto" w:fill="FFFFFF"/>
              </w:rPr>
            </w:pPr>
          </w:p>
        </w:tc>
        <w:tc>
          <w:tcPr>
            <w:tcW w:w="835" w:type="dxa"/>
            <w:vMerge w:val="continue"/>
            <w:tcBorders>
              <w:left w:val="single" w:color="000000" w:sz="4" w:space="0"/>
              <w:bottom w:val="single" w:color="000000" w:sz="4" w:space="0"/>
              <w:right w:val="single" w:color="000000" w:sz="4" w:space="0"/>
            </w:tcBorders>
            <w:shd w:val="solid" w:color="FFFFFF" w:fill="auto"/>
            <w:noWrap w:val="0"/>
            <w:vAlign w:val="center"/>
          </w:tcPr>
          <w:p w14:paraId="2F6FA3F8">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840" w:type="dxa"/>
            <w:vMerge w:val="continue"/>
            <w:tcBorders>
              <w:left w:val="single" w:color="000000" w:sz="4" w:space="0"/>
              <w:bottom w:val="single" w:color="000000" w:sz="4" w:space="0"/>
              <w:right w:val="single" w:color="auto" w:sz="4" w:space="0"/>
            </w:tcBorders>
            <w:shd w:val="solid" w:color="FFFFFF" w:fill="auto"/>
            <w:noWrap w:val="0"/>
            <w:textDirection w:val="tbLrV"/>
            <w:vAlign w:val="center"/>
          </w:tcPr>
          <w:p w14:paraId="46E1C68B">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p>
        </w:tc>
        <w:tc>
          <w:tcPr>
            <w:tcW w:w="905" w:type="dxa"/>
            <w:tcBorders>
              <w:top w:val="single" w:color="000000" w:sz="4" w:space="0"/>
              <w:left w:val="single" w:color="auto" w:sz="4" w:space="0"/>
              <w:bottom w:val="single" w:color="000000" w:sz="4" w:space="0"/>
              <w:right w:val="single" w:color="000000" w:sz="4" w:space="0"/>
            </w:tcBorders>
            <w:shd w:val="solid" w:color="FFFFFF" w:fill="auto"/>
            <w:noWrap w:val="0"/>
            <w:textDirection w:val="tbLrV"/>
            <w:vAlign w:val="center"/>
          </w:tcPr>
          <w:p w14:paraId="69205FB6">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一般公共预算收入</w:t>
            </w:r>
          </w:p>
        </w:tc>
        <w:tc>
          <w:tcPr>
            <w:tcW w:w="450" w:type="dxa"/>
            <w:tcBorders>
              <w:top w:val="single" w:color="000000" w:sz="4" w:space="0"/>
              <w:left w:val="single" w:color="000000" w:sz="4" w:space="0"/>
              <w:bottom w:val="single" w:color="000000" w:sz="4" w:space="0"/>
            </w:tcBorders>
            <w:shd w:val="solid" w:color="FFFFFF" w:fill="auto"/>
            <w:noWrap w:val="0"/>
            <w:textDirection w:val="tbLrV"/>
            <w:vAlign w:val="center"/>
          </w:tcPr>
          <w:p w14:paraId="4AD6D16C">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政府性基金预算收入</w:t>
            </w: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0DFBA769">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国有资本经营预算收入</w:t>
            </w:r>
          </w:p>
        </w:tc>
        <w:tc>
          <w:tcPr>
            <w:tcW w:w="435" w:type="dxa"/>
            <w:vMerge w:val="continue"/>
            <w:tcBorders>
              <w:left w:val="single" w:color="auto" w:sz="4" w:space="0"/>
              <w:bottom w:val="single" w:color="000000" w:sz="4" w:space="0"/>
              <w:right w:val="single" w:color="auto" w:sz="4" w:space="0"/>
            </w:tcBorders>
            <w:shd w:val="solid" w:color="FFFFFF" w:fill="auto"/>
            <w:noWrap w:val="0"/>
            <w:textDirection w:val="tbLrV"/>
            <w:vAlign w:val="top"/>
          </w:tcPr>
          <w:p w14:paraId="7D504EB2">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2F83E12C">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事业收入</w:t>
            </w:r>
          </w:p>
        </w:tc>
        <w:tc>
          <w:tcPr>
            <w:tcW w:w="465" w:type="dxa"/>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5A55EB6F">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事业单位经营收入</w:t>
            </w: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00BDFD94">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上级补助收入</w:t>
            </w: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24049B01">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附属单位上缴收入</w:t>
            </w:r>
          </w:p>
        </w:tc>
        <w:tc>
          <w:tcPr>
            <w:tcW w:w="315" w:type="dxa"/>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4199001A">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其他收入</w:t>
            </w:r>
          </w:p>
        </w:tc>
        <w:tc>
          <w:tcPr>
            <w:tcW w:w="420" w:type="dxa"/>
            <w:vMerge w:val="continue"/>
            <w:tcBorders>
              <w:left w:val="single" w:color="000000" w:sz="4" w:space="0"/>
              <w:bottom w:val="single" w:color="000000" w:sz="4" w:space="0"/>
              <w:right w:val="single" w:color="auto" w:sz="4" w:space="0"/>
            </w:tcBorders>
            <w:shd w:val="solid" w:color="FFFFFF" w:fill="auto"/>
            <w:noWrap w:val="0"/>
            <w:textDirection w:val="tbLrV"/>
            <w:vAlign w:val="center"/>
          </w:tcPr>
          <w:p w14:paraId="63CA3334">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4F38187C">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一般公共预算拨款结转</w:t>
            </w:r>
          </w:p>
        </w:tc>
        <w:tc>
          <w:tcPr>
            <w:tcW w:w="375" w:type="dxa"/>
            <w:gridSpan w:val="2"/>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top"/>
          </w:tcPr>
          <w:p w14:paraId="7420207C">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政府性基金预算拨款结转</w:t>
            </w:r>
          </w:p>
        </w:tc>
        <w:tc>
          <w:tcPr>
            <w:tcW w:w="390" w:type="dxa"/>
            <w:tcBorders>
              <w:top w:val="single" w:color="000000" w:sz="4" w:space="0"/>
              <w:left w:val="single" w:color="000000" w:sz="4" w:space="0"/>
              <w:bottom w:val="single" w:color="000000" w:sz="4" w:space="0"/>
              <w:right w:val="single" w:color="auto" w:sz="4" w:space="0"/>
            </w:tcBorders>
            <w:shd w:val="solid" w:color="FFFFFF" w:fill="auto"/>
            <w:noWrap w:val="0"/>
            <w:textDirection w:val="tbLrV"/>
            <w:vAlign w:val="center"/>
          </w:tcPr>
          <w:p w14:paraId="47173ACE">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国有资本经营预算拨款结转</w:t>
            </w:r>
          </w:p>
        </w:tc>
        <w:tc>
          <w:tcPr>
            <w:tcW w:w="435" w:type="dxa"/>
            <w:tcBorders>
              <w:top w:val="single" w:color="000000" w:sz="4" w:space="0"/>
              <w:left w:val="single" w:color="auto" w:sz="4" w:space="0"/>
              <w:bottom w:val="single" w:color="000000" w:sz="4" w:space="0"/>
              <w:right w:val="single" w:color="000000" w:sz="4" w:space="0"/>
            </w:tcBorders>
            <w:shd w:val="solid" w:color="FFFFFF" w:fill="auto"/>
            <w:noWrap w:val="0"/>
            <w:textDirection w:val="tbLrV"/>
            <w:vAlign w:val="center"/>
          </w:tcPr>
          <w:p w14:paraId="5BFCACC6">
            <w:pPr>
              <w:shd w:val="solid" w:color="FFFFFF" w:fill="auto"/>
              <w:autoSpaceDN w:val="0"/>
              <w:ind w:left="113" w:right="113"/>
              <w:jc w:val="center"/>
              <w:textAlignment w:val="center"/>
              <w:rPr>
                <w:rFonts w:hint="eastAsia" w:ascii="宋体" w:hAnsi="宋体" w:eastAsia="宋体" w:cs="宋体"/>
                <w:color w:val="000000"/>
                <w:sz w:val="20"/>
                <w:shd w:val="clear" w:color="auto" w:fill="FFFFFF"/>
              </w:rPr>
            </w:pPr>
            <w:r>
              <w:rPr>
                <w:rFonts w:hint="eastAsia" w:ascii="宋体" w:hAnsi="宋体" w:eastAsia="宋体" w:cs="宋体"/>
                <w:color w:val="000000"/>
                <w:sz w:val="20"/>
                <w:shd w:val="clear" w:color="auto" w:fill="FFFFFF"/>
                <w:lang w:eastAsia="zh-CN"/>
              </w:rPr>
              <w:t>财政专户管理资金结转结余</w:t>
            </w: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15F4B8A1">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单位资金结转结余</w:t>
            </w:r>
          </w:p>
        </w:tc>
      </w:tr>
      <w:tr w14:paraId="6CFF41B5">
        <w:tblPrEx>
          <w:tblCellMar>
            <w:top w:w="0" w:type="dxa"/>
            <w:left w:w="108" w:type="dxa"/>
            <w:bottom w:w="0" w:type="dxa"/>
            <w:right w:w="108" w:type="dxa"/>
          </w:tblCellMar>
        </w:tblPrEx>
        <w:trPr>
          <w:gridAfter w:val="1"/>
          <w:wAfter w:w="361" w:type="dxa"/>
          <w:trHeight w:val="944" w:hRule="atLeast"/>
          <w:jc w:val="center"/>
        </w:trPr>
        <w:tc>
          <w:tcPr>
            <w:tcW w:w="1247" w:type="dxa"/>
            <w:tcBorders>
              <w:top w:val="single" w:color="000000" w:sz="4" w:space="0"/>
              <w:left w:val="single" w:color="000000" w:sz="4" w:space="0"/>
              <w:bottom w:val="single" w:color="000000" w:sz="4" w:space="0"/>
            </w:tcBorders>
            <w:shd w:val="clear" w:color="FFFFFF" w:fill="auto"/>
            <w:noWrap w:val="0"/>
            <w:vAlign w:val="center"/>
          </w:tcPr>
          <w:p w14:paraId="3C172234">
            <w:pPr>
              <w:keepNext w:val="0"/>
              <w:keepLines w:val="0"/>
              <w:widowControl/>
              <w:suppressLineNumbers w:val="0"/>
              <w:jc w:val="center"/>
              <w:textAlignment w:val="center"/>
              <w:rPr>
                <w:rFonts w:eastAsia="宋体"/>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通榆县人民政府办公室</w:t>
            </w:r>
          </w:p>
        </w:tc>
        <w:tc>
          <w:tcPr>
            <w:tcW w:w="83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0C7B96F1">
            <w:pPr>
              <w:keepNext w:val="0"/>
              <w:keepLines w:val="0"/>
              <w:widowControl/>
              <w:suppressLineNumbers w:val="0"/>
              <w:jc w:val="right"/>
              <w:textAlignment w:val="center"/>
              <w:rPr>
                <w:rFonts w:eastAsia="宋体"/>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681.31</w:t>
            </w:r>
          </w:p>
        </w:tc>
        <w:tc>
          <w:tcPr>
            <w:tcW w:w="84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31605888">
            <w:pPr>
              <w:keepNext w:val="0"/>
              <w:keepLines w:val="0"/>
              <w:widowControl/>
              <w:suppressLineNumbers w:val="0"/>
              <w:jc w:val="right"/>
              <w:textAlignment w:val="center"/>
              <w:rPr>
                <w:rFonts w:eastAsia="宋体"/>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681.31</w:t>
            </w:r>
          </w:p>
        </w:tc>
        <w:tc>
          <w:tcPr>
            <w:tcW w:w="90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554370AB">
            <w:pPr>
              <w:keepNext w:val="0"/>
              <w:keepLines w:val="0"/>
              <w:widowControl/>
              <w:suppressLineNumbers w:val="0"/>
              <w:jc w:val="right"/>
              <w:textAlignment w:val="center"/>
              <w:rPr>
                <w:rFonts w:eastAsia="宋体"/>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681.31</w:t>
            </w:r>
          </w:p>
        </w:tc>
        <w:tc>
          <w:tcPr>
            <w:tcW w:w="450" w:type="dxa"/>
            <w:tcBorders>
              <w:top w:val="single" w:color="000000" w:sz="4" w:space="0"/>
              <w:left w:val="single" w:color="000000" w:sz="4" w:space="0"/>
              <w:bottom w:val="single" w:color="000000" w:sz="4" w:space="0"/>
            </w:tcBorders>
            <w:shd w:val="clear" w:color="FFFFFF" w:fill="auto"/>
            <w:noWrap w:val="0"/>
            <w:vAlign w:val="center"/>
          </w:tcPr>
          <w:p w14:paraId="1D84045E">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6133266E">
            <w:pPr>
              <w:shd w:val="solid" w:color="FFFFFF" w:fill="auto"/>
              <w:autoSpaceDN w:val="0"/>
              <w:jc w:val="right"/>
              <w:textAlignment w:val="center"/>
              <w:rPr>
                <w:rFonts w:eastAsia="宋体"/>
                <w:color w:val="000000"/>
                <w:sz w:val="20"/>
                <w:shd w:val="clear" w:color="auto" w:fill="FFFFFF"/>
              </w:rPr>
            </w:pPr>
          </w:p>
        </w:tc>
        <w:tc>
          <w:tcPr>
            <w:tcW w:w="435" w:type="dxa"/>
            <w:tcBorders>
              <w:top w:val="single" w:color="000000" w:sz="4" w:space="0"/>
              <w:bottom w:val="single" w:color="000000" w:sz="4" w:space="0"/>
              <w:right w:val="single" w:color="000000" w:sz="4" w:space="0"/>
            </w:tcBorders>
            <w:shd w:val="clear" w:color="FFFFFF" w:fill="auto"/>
            <w:noWrap w:val="0"/>
            <w:vAlign w:val="top"/>
          </w:tcPr>
          <w:p w14:paraId="407DA193">
            <w:pPr>
              <w:shd w:val="solid" w:color="FFFFFF" w:fill="auto"/>
              <w:autoSpaceDN w:val="0"/>
              <w:jc w:val="right"/>
              <w:textAlignment w:val="center"/>
              <w:rPr>
                <w:rFonts w:eastAsia="宋体"/>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66476B67">
            <w:pPr>
              <w:shd w:val="solid" w:color="FFFFFF" w:fill="auto"/>
              <w:autoSpaceDN w:val="0"/>
              <w:jc w:val="right"/>
              <w:textAlignment w:val="center"/>
              <w:rPr>
                <w:rFonts w:eastAsia="宋体"/>
                <w:color w:val="000000"/>
                <w:sz w:val="20"/>
                <w:shd w:val="clear" w:color="auto" w:fill="FFFFFF"/>
              </w:rPr>
            </w:pPr>
          </w:p>
        </w:tc>
        <w:tc>
          <w:tcPr>
            <w:tcW w:w="46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1D82E116">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5D9C069B">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049880FF">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3F2055F5">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1EE53A76">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06DB90BC">
            <w:pPr>
              <w:shd w:val="solid" w:color="FFFFFF" w:fill="auto"/>
              <w:autoSpaceDN w:val="0"/>
              <w:jc w:val="right"/>
              <w:textAlignment w:val="center"/>
              <w:rPr>
                <w:rFonts w:eastAsia="宋体"/>
                <w:color w:val="000000"/>
                <w:sz w:val="20"/>
                <w:shd w:val="clear" w:color="auto" w:fill="FFFFFF"/>
              </w:rPr>
            </w:pPr>
          </w:p>
        </w:tc>
        <w:tc>
          <w:tcPr>
            <w:tcW w:w="375" w:type="dxa"/>
            <w:gridSpan w:val="2"/>
            <w:tcBorders>
              <w:top w:val="single" w:color="000000" w:sz="4" w:space="0"/>
              <w:left w:val="single" w:color="000000" w:sz="4" w:space="0"/>
              <w:bottom w:val="single" w:color="000000" w:sz="4" w:space="0"/>
              <w:right w:val="single" w:color="000000" w:sz="4" w:space="0"/>
            </w:tcBorders>
            <w:shd w:val="clear" w:color="FFFFFF" w:fill="auto"/>
            <w:noWrap w:val="0"/>
            <w:vAlign w:val="top"/>
          </w:tcPr>
          <w:p w14:paraId="3D9388FA">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589103D4">
            <w:pPr>
              <w:shd w:val="solid" w:color="FFFFFF" w:fill="auto"/>
              <w:autoSpaceDN w:val="0"/>
              <w:jc w:val="right"/>
              <w:textAlignment w:val="center"/>
              <w:rPr>
                <w:rFonts w:eastAsia="宋体"/>
                <w:color w:val="000000"/>
                <w:sz w:val="20"/>
                <w:shd w:val="clear" w:color="auto" w:fill="FFFFFF"/>
              </w:rPr>
            </w:pPr>
          </w:p>
        </w:tc>
        <w:tc>
          <w:tcPr>
            <w:tcW w:w="43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00BF7E88">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30EAF9EC">
            <w:pPr>
              <w:shd w:val="solid" w:color="FFFFFF" w:fill="auto"/>
              <w:autoSpaceDN w:val="0"/>
              <w:jc w:val="right"/>
              <w:textAlignment w:val="center"/>
              <w:rPr>
                <w:rFonts w:eastAsia="宋体"/>
                <w:color w:val="000000"/>
                <w:sz w:val="20"/>
                <w:shd w:val="clear" w:color="auto" w:fill="FFFFFF"/>
              </w:rPr>
            </w:pPr>
          </w:p>
        </w:tc>
      </w:tr>
      <w:tr w14:paraId="6B9533B9">
        <w:tblPrEx>
          <w:tblCellMar>
            <w:top w:w="0" w:type="dxa"/>
            <w:left w:w="108" w:type="dxa"/>
            <w:bottom w:w="0" w:type="dxa"/>
            <w:right w:w="108" w:type="dxa"/>
          </w:tblCellMar>
        </w:tblPrEx>
        <w:trPr>
          <w:gridAfter w:val="1"/>
          <w:wAfter w:w="361" w:type="dxa"/>
          <w:trHeight w:val="944" w:hRule="atLeast"/>
          <w:jc w:val="center"/>
        </w:trPr>
        <w:tc>
          <w:tcPr>
            <w:tcW w:w="1247" w:type="dxa"/>
            <w:tcBorders>
              <w:top w:val="single" w:color="000000" w:sz="4" w:space="0"/>
              <w:left w:val="single" w:color="000000" w:sz="4" w:space="0"/>
              <w:bottom w:val="single" w:color="000000" w:sz="4" w:space="0"/>
            </w:tcBorders>
            <w:shd w:val="clear" w:color="FFFFFF" w:fill="auto"/>
            <w:noWrap w:val="0"/>
            <w:vAlign w:val="center"/>
          </w:tcPr>
          <w:p w14:paraId="11855BC7">
            <w:pPr>
              <w:keepNext w:val="0"/>
              <w:keepLines w:val="0"/>
              <w:widowControl/>
              <w:suppressLineNumbers w:val="0"/>
              <w:jc w:val="center"/>
              <w:textAlignment w:val="center"/>
              <w:rPr>
                <w:rFonts w:eastAsia="宋体"/>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通榆县人民政府办公室</w:t>
            </w:r>
          </w:p>
        </w:tc>
        <w:tc>
          <w:tcPr>
            <w:tcW w:w="83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61E1BF8D">
            <w:pPr>
              <w:keepNext w:val="0"/>
              <w:keepLines w:val="0"/>
              <w:widowControl/>
              <w:suppressLineNumbers w:val="0"/>
              <w:jc w:val="right"/>
              <w:textAlignment w:val="center"/>
              <w:rPr>
                <w:rFonts w:eastAsia="宋体"/>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559.85</w:t>
            </w:r>
          </w:p>
        </w:tc>
        <w:tc>
          <w:tcPr>
            <w:tcW w:w="84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6A2E5B83">
            <w:pPr>
              <w:keepNext w:val="0"/>
              <w:keepLines w:val="0"/>
              <w:widowControl/>
              <w:suppressLineNumbers w:val="0"/>
              <w:jc w:val="right"/>
              <w:textAlignment w:val="center"/>
              <w:rPr>
                <w:rFonts w:eastAsia="宋体"/>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559.85</w:t>
            </w:r>
          </w:p>
        </w:tc>
        <w:tc>
          <w:tcPr>
            <w:tcW w:w="90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144E633C">
            <w:pPr>
              <w:keepNext w:val="0"/>
              <w:keepLines w:val="0"/>
              <w:widowControl/>
              <w:suppressLineNumbers w:val="0"/>
              <w:jc w:val="right"/>
              <w:textAlignment w:val="center"/>
              <w:rPr>
                <w:rFonts w:eastAsia="宋体"/>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559.85</w:t>
            </w:r>
          </w:p>
        </w:tc>
        <w:tc>
          <w:tcPr>
            <w:tcW w:w="450" w:type="dxa"/>
            <w:tcBorders>
              <w:top w:val="single" w:color="000000" w:sz="4" w:space="0"/>
              <w:left w:val="single" w:color="000000" w:sz="4" w:space="0"/>
              <w:bottom w:val="single" w:color="000000" w:sz="4" w:space="0"/>
            </w:tcBorders>
            <w:shd w:val="clear" w:color="FFFFFF" w:fill="auto"/>
            <w:noWrap w:val="0"/>
            <w:vAlign w:val="center"/>
          </w:tcPr>
          <w:p w14:paraId="77D9C057">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25DA7AC8">
            <w:pPr>
              <w:shd w:val="solid" w:color="FFFFFF" w:fill="auto"/>
              <w:autoSpaceDN w:val="0"/>
              <w:jc w:val="right"/>
              <w:textAlignment w:val="center"/>
              <w:rPr>
                <w:rFonts w:eastAsia="宋体"/>
                <w:color w:val="000000"/>
                <w:sz w:val="20"/>
                <w:shd w:val="clear" w:color="auto" w:fill="FFFFFF"/>
              </w:rPr>
            </w:pPr>
          </w:p>
        </w:tc>
        <w:tc>
          <w:tcPr>
            <w:tcW w:w="435" w:type="dxa"/>
            <w:tcBorders>
              <w:top w:val="single" w:color="000000" w:sz="4" w:space="0"/>
              <w:bottom w:val="single" w:color="000000" w:sz="4" w:space="0"/>
              <w:right w:val="single" w:color="000000" w:sz="4" w:space="0"/>
            </w:tcBorders>
            <w:shd w:val="clear" w:color="FFFFFF" w:fill="auto"/>
            <w:noWrap w:val="0"/>
            <w:vAlign w:val="top"/>
          </w:tcPr>
          <w:p w14:paraId="4BB9CBD3">
            <w:pPr>
              <w:shd w:val="solid" w:color="FFFFFF" w:fill="auto"/>
              <w:autoSpaceDN w:val="0"/>
              <w:jc w:val="right"/>
              <w:textAlignment w:val="center"/>
              <w:rPr>
                <w:rFonts w:eastAsia="宋体"/>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4E7DC1C9">
            <w:pPr>
              <w:shd w:val="solid" w:color="FFFFFF" w:fill="auto"/>
              <w:autoSpaceDN w:val="0"/>
              <w:jc w:val="right"/>
              <w:textAlignment w:val="center"/>
              <w:rPr>
                <w:rFonts w:eastAsia="宋体"/>
                <w:color w:val="000000"/>
                <w:sz w:val="20"/>
                <w:shd w:val="clear" w:color="auto" w:fill="FFFFFF"/>
              </w:rPr>
            </w:pPr>
          </w:p>
        </w:tc>
        <w:tc>
          <w:tcPr>
            <w:tcW w:w="46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568E1583">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77EB7C77">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5C0947D1">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5C909113">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30C5558A">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11277EF3">
            <w:pPr>
              <w:shd w:val="solid" w:color="FFFFFF" w:fill="auto"/>
              <w:autoSpaceDN w:val="0"/>
              <w:jc w:val="right"/>
              <w:textAlignment w:val="center"/>
              <w:rPr>
                <w:rFonts w:eastAsia="宋体"/>
                <w:color w:val="000000"/>
                <w:sz w:val="20"/>
                <w:shd w:val="clear" w:color="auto" w:fill="FFFFFF"/>
              </w:rPr>
            </w:pPr>
          </w:p>
        </w:tc>
        <w:tc>
          <w:tcPr>
            <w:tcW w:w="375" w:type="dxa"/>
            <w:gridSpan w:val="2"/>
            <w:tcBorders>
              <w:top w:val="single" w:color="000000" w:sz="4" w:space="0"/>
              <w:left w:val="single" w:color="000000" w:sz="4" w:space="0"/>
              <w:bottom w:val="single" w:color="000000" w:sz="4" w:space="0"/>
              <w:right w:val="single" w:color="000000" w:sz="4" w:space="0"/>
            </w:tcBorders>
            <w:shd w:val="clear" w:color="FFFFFF" w:fill="auto"/>
            <w:noWrap w:val="0"/>
            <w:vAlign w:val="top"/>
          </w:tcPr>
          <w:p w14:paraId="431F6184">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0B44F780">
            <w:pPr>
              <w:shd w:val="solid" w:color="FFFFFF" w:fill="auto"/>
              <w:autoSpaceDN w:val="0"/>
              <w:jc w:val="right"/>
              <w:textAlignment w:val="center"/>
              <w:rPr>
                <w:rFonts w:eastAsia="宋体"/>
                <w:color w:val="000000"/>
                <w:sz w:val="20"/>
                <w:shd w:val="clear" w:color="auto" w:fill="FFFFFF"/>
              </w:rPr>
            </w:pPr>
          </w:p>
        </w:tc>
        <w:tc>
          <w:tcPr>
            <w:tcW w:w="43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15CB003E">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077C8F5E">
            <w:pPr>
              <w:shd w:val="solid" w:color="FFFFFF" w:fill="auto"/>
              <w:autoSpaceDN w:val="0"/>
              <w:jc w:val="right"/>
              <w:textAlignment w:val="center"/>
              <w:rPr>
                <w:rFonts w:eastAsia="宋体"/>
                <w:color w:val="000000"/>
                <w:sz w:val="20"/>
                <w:shd w:val="clear" w:color="auto" w:fill="FFFFFF"/>
              </w:rPr>
            </w:pPr>
          </w:p>
        </w:tc>
      </w:tr>
      <w:tr w14:paraId="0C4BEBE3">
        <w:tblPrEx>
          <w:tblCellMar>
            <w:top w:w="0" w:type="dxa"/>
            <w:left w:w="108" w:type="dxa"/>
            <w:bottom w:w="0" w:type="dxa"/>
            <w:right w:w="108" w:type="dxa"/>
          </w:tblCellMar>
        </w:tblPrEx>
        <w:trPr>
          <w:gridAfter w:val="1"/>
          <w:wAfter w:w="361" w:type="dxa"/>
          <w:trHeight w:val="1254" w:hRule="atLeast"/>
          <w:jc w:val="center"/>
        </w:trPr>
        <w:tc>
          <w:tcPr>
            <w:tcW w:w="1247" w:type="dxa"/>
            <w:tcBorders>
              <w:top w:val="single" w:color="000000" w:sz="4" w:space="0"/>
              <w:left w:val="single" w:color="000000" w:sz="4" w:space="0"/>
              <w:bottom w:val="single" w:color="000000" w:sz="4" w:space="0"/>
            </w:tcBorders>
            <w:shd w:val="clear" w:color="FFFFFF" w:fill="auto"/>
            <w:noWrap w:val="0"/>
            <w:vAlign w:val="center"/>
          </w:tcPr>
          <w:p w14:paraId="51B03261">
            <w:pPr>
              <w:keepNext w:val="0"/>
              <w:keepLines w:val="0"/>
              <w:widowControl/>
              <w:suppressLineNumbers w:val="0"/>
              <w:jc w:val="center"/>
              <w:textAlignment w:val="center"/>
              <w:rPr>
                <w:rFonts w:eastAsia="宋体"/>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通榆县人民政府办公室政务保障中心</w:t>
            </w:r>
          </w:p>
        </w:tc>
        <w:tc>
          <w:tcPr>
            <w:tcW w:w="83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3D0C36FE">
            <w:pPr>
              <w:keepNext w:val="0"/>
              <w:keepLines w:val="0"/>
              <w:widowControl/>
              <w:suppressLineNumbers w:val="0"/>
              <w:jc w:val="right"/>
              <w:textAlignment w:val="center"/>
              <w:rPr>
                <w:rFonts w:eastAsia="宋体"/>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121.46</w:t>
            </w:r>
          </w:p>
        </w:tc>
        <w:tc>
          <w:tcPr>
            <w:tcW w:w="84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6A2785EE">
            <w:pPr>
              <w:keepNext w:val="0"/>
              <w:keepLines w:val="0"/>
              <w:widowControl/>
              <w:suppressLineNumbers w:val="0"/>
              <w:jc w:val="right"/>
              <w:textAlignment w:val="center"/>
              <w:rPr>
                <w:rFonts w:eastAsia="宋体"/>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121.46</w:t>
            </w:r>
          </w:p>
        </w:tc>
        <w:tc>
          <w:tcPr>
            <w:tcW w:w="90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43E239B8">
            <w:pPr>
              <w:keepNext w:val="0"/>
              <w:keepLines w:val="0"/>
              <w:widowControl/>
              <w:suppressLineNumbers w:val="0"/>
              <w:jc w:val="right"/>
              <w:textAlignment w:val="center"/>
              <w:rPr>
                <w:rFonts w:eastAsia="宋体"/>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121.46</w:t>
            </w:r>
          </w:p>
        </w:tc>
        <w:tc>
          <w:tcPr>
            <w:tcW w:w="450" w:type="dxa"/>
            <w:tcBorders>
              <w:top w:val="single" w:color="000000" w:sz="4" w:space="0"/>
              <w:left w:val="single" w:color="000000" w:sz="4" w:space="0"/>
              <w:bottom w:val="single" w:color="000000" w:sz="4" w:space="0"/>
            </w:tcBorders>
            <w:shd w:val="clear" w:color="FFFFFF" w:fill="auto"/>
            <w:noWrap w:val="0"/>
            <w:vAlign w:val="center"/>
          </w:tcPr>
          <w:p w14:paraId="778646C0">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70549630">
            <w:pPr>
              <w:shd w:val="solid" w:color="FFFFFF" w:fill="auto"/>
              <w:autoSpaceDN w:val="0"/>
              <w:jc w:val="right"/>
              <w:textAlignment w:val="center"/>
              <w:rPr>
                <w:rFonts w:eastAsia="宋体"/>
                <w:color w:val="000000"/>
                <w:sz w:val="20"/>
                <w:shd w:val="clear" w:color="auto" w:fill="FFFFFF"/>
              </w:rPr>
            </w:pPr>
          </w:p>
        </w:tc>
        <w:tc>
          <w:tcPr>
            <w:tcW w:w="435" w:type="dxa"/>
            <w:tcBorders>
              <w:top w:val="single" w:color="000000" w:sz="4" w:space="0"/>
              <w:bottom w:val="single" w:color="000000" w:sz="4" w:space="0"/>
              <w:right w:val="single" w:color="000000" w:sz="4" w:space="0"/>
            </w:tcBorders>
            <w:shd w:val="clear" w:color="FFFFFF" w:fill="auto"/>
            <w:noWrap w:val="0"/>
            <w:vAlign w:val="top"/>
          </w:tcPr>
          <w:p w14:paraId="5145AC91">
            <w:pPr>
              <w:shd w:val="solid" w:color="FFFFFF" w:fill="auto"/>
              <w:autoSpaceDN w:val="0"/>
              <w:jc w:val="right"/>
              <w:textAlignment w:val="center"/>
              <w:rPr>
                <w:rFonts w:eastAsia="宋体"/>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6061CB6F">
            <w:pPr>
              <w:shd w:val="solid" w:color="FFFFFF" w:fill="auto"/>
              <w:autoSpaceDN w:val="0"/>
              <w:jc w:val="right"/>
              <w:textAlignment w:val="center"/>
              <w:rPr>
                <w:rFonts w:eastAsia="宋体"/>
                <w:color w:val="000000"/>
                <w:sz w:val="20"/>
                <w:shd w:val="clear" w:color="auto" w:fill="FFFFFF"/>
              </w:rPr>
            </w:pPr>
          </w:p>
        </w:tc>
        <w:tc>
          <w:tcPr>
            <w:tcW w:w="46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41AAFC6E">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2BFEF3AF">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2E154FC6">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1780B3E1">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0B2ED909">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43840D08">
            <w:pPr>
              <w:shd w:val="solid" w:color="FFFFFF" w:fill="auto"/>
              <w:autoSpaceDN w:val="0"/>
              <w:jc w:val="right"/>
              <w:textAlignment w:val="center"/>
              <w:rPr>
                <w:rFonts w:eastAsia="宋体"/>
                <w:color w:val="000000"/>
                <w:sz w:val="20"/>
                <w:shd w:val="clear" w:color="auto" w:fill="FFFFFF"/>
              </w:rPr>
            </w:pPr>
          </w:p>
        </w:tc>
        <w:tc>
          <w:tcPr>
            <w:tcW w:w="375" w:type="dxa"/>
            <w:gridSpan w:val="2"/>
            <w:tcBorders>
              <w:top w:val="single" w:color="000000" w:sz="4" w:space="0"/>
              <w:left w:val="single" w:color="000000" w:sz="4" w:space="0"/>
              <w:bottom w:val="single" w:color="000000" w:sz="4" w:space="0"/>
              <w:right w:val="single" w:color="000000" w:sz="4" w:space="0"/>
            </w:tcBorders>
            <w:shd w:val="clear" w:color="FFFFFF" w:fill="auto"/>
            <w:noWrap w:val="0"/>
            <w:vAlign w:val="top"/>
          </w:tcPr>
          <w:p w14:paraId="015F70AD">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43F4BDA8">
            <w:pPr>
              <w:shd w:val="solid" w:color="FFFFFF" w:fill="auto"/>
              <w:autoSpaceDN w:val="0"/>
              <w:jc w:val="right"/>
              <w:textAlignment w:val="center"/>
              <w:rPr>
                <w:rFonts w:eastAsia="宋体"/>
                <w:color w:val="000000"/>
                <w:sz w:val="20"/>
                <w:shd w:val="clear" w:color="auto" w:fill="FFFFFF"/>
              </w:rPr>
            </w:pPr>
          </w:p>
        </w:tc>
        <w:tc>
          <w:tcPr>
            <w:tcW w:w="43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3FD5D922">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6B7F944B">
            <w:pPr>
              <w:shd w:val="solid" w:color="FFFFFF" w:fill="auto"/>
              <w:autoSpaceDN w:val="0"/>
              <w:jc w:val="right"/>
              <w:textAlignment w:val="center"/>
              <w:rPr>
                <w:rFonts w:eastAsia="宋体"/>
                <w:color w:val="000000"/>
                <w:sz w:val="20"/>
                <w:shd w:val="clear" w:color="auto" w:fill="FFFFFF"/>
              </w:rPr>
            </w:pPr>
          </w:p>
        </w:tc>
      </w:tr>
      <w:tr w14:paraId="2ECEA67B">
        <w:tblPrEx>
          <w:tblCellMar>
            <w:top w:w="0" w:type="dxa"/>
            <w:left w:w="108" w:type="dxa"/>
            <w:bottom w:w="0" w:type="dxa"/>
            <w:right w:w="108" w:type="dxa"/>
          </w:tblCellMar>
        </w:tblPrEx>
        <w:trPr>
          <w:gridAfter w:val="1"/>
          <w:wAfter w:w="361" w:type="dxa"/>
          <w:trHeight w:val="631" w:hRule="atLeast"/>
          <w:jc w:val="center"/>
        </w:trPr>
        <w:tc>
          <w:tcPr>
            <w:tcW w:w="1247" w:type="dxa"/>
            <w:tcBorders>
              <w:top w:val="single" w:color="000000" w:sz="4" w:space="0"/>
              <w:left w:val="single" w:color="000000" w:sz="4" w:space="0"/>
              <w:bottom w:val="single" w:color="000000" w:sz="4" w:space="0"/>
            </w:tcBorders>
            <w:shd w:val="clear" w:color="FFFFFF" w:fill="auto"/>
            <w:noWrap w:val="0"/>
            <w:vAlign w:val="center"/>
          </w:tcPr>
          <w:p w14:paraId="218183EE">
            <w:pPr>
              <w:widowControl/>
              <w:jc w:val="left"/>
              <w:rPr>
                <w:rFonts w:eastAsia="宋体"/>
                <w:color w:val="000000"/>
                <w:sz w:val="20"/>
                <w:shd w:val="clear" w:color="auto" w:fill="FFFFFF"/>
              </w:rPr>
            </w:pPr>
          </w:p>
        </w:tc>
        <w:tc>
          <w:tcPr>
            <w:tcW w:w="83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5617B877">
            <w:pPr>
              <w:shd w:val="solid" w:color="FFFFFF" w:fill="auto"/>
              <w:autoSpaceDN w:val="0"/>
              <w:jc w:val="right"/>
              <w:textAlignment w:val="center"/>
              <w:rPr>
                <w:rFonts w:eastAsia="宋体"/>
                <w:color w:val="000000"/>
                <w:sz w:val="20"/>
                <w:shd w:val="clear" w:color="auto" w:fill="FFFFFF"/>
              </w:rPr>
            </w:pPr>
          </w:p>
        </w:tc>
        <w:tc>
          <w:tcPr>
            <w:tcW w:w="84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3C81C459">
            <w:pPr>
              <w:shd w:val="solid" w:color="FFFFFF" w:fill="auto"/>
              <w:autoSpaceDN w:val="0"/>
              <w:jc w:val="right"/>
              <w:textAlignment w:val="center"/>
              <w:rPr>
                <w:rFonts w:eastAsia="宋体"/>
                <w:color w:val="000000"/>
                <w:sz w:val="20"/>
                <w:shd w:val="clear" w:color="auto" w:fill="FFFFFF"/>
              </w:rPr>
            </w:pPr>
          </w:p>
        </w:tc>
        <w:tc>
          <w:tcPr>
            <w:tcW w:w="90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0B6792BC">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tcBorders>
            <w:shd w:val="clear" w:color="FFFFFF" w:fill="auto"/>
            <w:noWrap w:val="0"/>
            <w:vAlign w:val="center"/>
          </w:tcPr>
          <w:p w14:paraId="3E1987F2">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7506A998">
            <w:pPr>
              <w:shd w:val="solid" w:color="FFFFFF" w:fill="auto"/>
              <w:autoSpaceDN w:val="0"/>
              <w:jc w:val="right"/>
              <w:textAlignment w:val="center"/>
              <w:rPr>
                <w:rFonts w:eastAsia="宋体"/>
                <w:color w:val="000000"/>
                <w:sz w:val="20"/>
                <w:shd w:val="clear" w:color="auto" w:fill="FFFFFF"/>
              </w:rPr>
            </w:pPr>
          </w:p>
        </w:tc>
        <w:tc>
          <w:tcPr>
            <w:tcW w:w="435" w:type="dxa"/>
            <w:tcBorders>
              <w:top w:val="single" w:color="000000" w:sz="4" w:space="0"/>
              <w:bottom w:val="single" w:color="000000" w:sz="4" w:space="0"/>
              <w:right w:val="single" w:color="000000" w:sz="4" w:space="0"/>
            </w:tcBorders>
            <w:shd w:val="clear" w:color="FFFFFF" w:fill="auto"/>
            <w:noWrap w:val="0"/>
            <w:vAlign w:val="top"/>
          </w:tcPr>
          <w:p w14:paraId="6010E832">
            <w:pPr>
              <w:shd w:val="solid" w:color="FFFFFF" w:fill="auto"/>
              <w:autoSpaceDN w:val="0"/>
              <w:jc w:val="right"/>
              <w:textAlignment w:val="center"/>
              <w:rPr>
                <w:rFonts w:eastAsia="宋体"/>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4EC5517F">
            <w:pPr>
              <w:shd w:val="solid" w:color="FFFFFF" w:fill="auto"/>
              <w:autoSpaceDN w:val="0"/>
              <w:jc w:val="right"/>
              <w:textAlignment w:val="center"/>
              <w:rPr>
                <w:rFonts w:eastAsia="宋体"/>
                <w:color w:val="000000"/>
                <w:sz w:val="20"/>
                <w:shd w:val="clear" w:color="auto" w:fill="FFFFFF"/>
              </w:rPr>
            </w:pPr>
          </w:p>
        </w:tc>
        <w:tc>
          <w:tcPr>
            <w:tcW w:w="46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2B70643C">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37C6584B">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781011FC">
            <w:pPr>
              <w:shd w:val="solid" w:color="FFFFFF" w:fill="auto"/>
              <w:autoSpaceDN w:val="0"/>
              <w:jc w:val="right"/>
              <w:textAlignment w:val="center"/>
              <w:rPr>
                <w:rFonts w:eastAsia="宋体"/>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1F05FBC7">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22DD21B4">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0CDE44FA">
            <w:pPr>
              <w:shd w:val="solid" w:color="FFFFFF" w:fill="auto"/>
              <w:autoSpaceDN w:val="0"/>
              <w:jc w:val="right"/>
              <w:textAlignment w:val="center"/>
              <w:rPr>
                <w:rFonts w:eastAsia="宋体"/>
                <w:color w:val="000000"/>
                <w:sz w:val="20"/>
                <w:shd w:val="clear" w:color="auto" w:fill="FFFFFF"/>
              </w:rPr>
            </w:pPr>
          </w:p>
        </w:tc>
        <w:tc>
          <w:tcPr>
            <w:tcW w:w="375" w:type="dxa"/>
            <w:gridSpan w:val="2"/>
            <w:tcBorders>
              <w:top w:val="single" w:color="000000" w:sz="4" w:space="0"/>
              <w:left w:val="single" w:color="000000" w:sz="4" w:space="0"/>
              <w:bottom w:val="single" w:color="000000" w:sz="4" w:space="0"/>
              <w:right w:val="single" w:color="000000" w:sz="4" w:space="0"/>
            </w:tcBorders>
            <w:shd w:val="clear" w:color="FFFFFF" w:fill="auto"/>
            <w:noWrap w:val="0"/>
            <w:vAlign w:val="top"/>
          </w:tcPr>
          <w:p w14:paraId="62698083">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614F187F">
            <w:pPr>
              <w:shd w:val="solid" w:color="FFFFFF" w:fill="auto"/>
              <w:autoSpaceDN w:val="0"/>
              <w:jc w:val="right"/>
              <w:textAlignment w:val="center"/>
              <w:rPr>
                <w:rFonts w:eastAsia="宋体"/>
                <w:color w:val="000000"/>
                <w:sz w:val="20"/>
                <w:shd w:val="clear" w:color="auto" w:fill="FFFFFF"/>
              </w:rPr>
            </w:pPr>
          </w:p>
        </w:tc>
        <w:tc>
          <w:tcPr>
            <w:tcW w:w="43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35E7AB70">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4C8A5C7E">
            <w:pPr>
              <w:shd w:val="solid" w:color="FFFFFF" w:fill="auto"/>
              <w:autoSpaceDN w:val="0"/>
              <w:jc w:val="right"/>
              <w:textAlignment w:val="center"/>
              <w:rPr>
                <w:rFonts w:eastAsia="宋体"/>
                <w:color w:val="000000"/>
                <w:sz w:val="20"/>
                <w:shd w:val="clear" w:color="auto" w:fill="FFFFFF"/>
              </w:rPr>
            </w:pPr>
          </w:p>
        </w:tc>
      </w:tr>
      <w:tr w14:paraId="683C59FE">
        <w:tblPrEx>
          <w:tblCellMar>
            <w:top w:w="0" w:type="dxa"/>
            <w:left w:w="108" w:type="dxa"/>
            <w:bottom w:w="0" w:type="dxa"/>
            <w:right w:w="108" w:type="dxa"/>
          </w:tblCellMar>
        </w:tblPrEx>
        <w:trPr>
          <w:gridAfter w:val="1"/>
          <w:wAfter w:w="361" w:type="dxa"/>
          <w:trHeight w:val="956" w:hRule="atLeast"/>
          <w:jc w:val="center"/>
        </w:trPr>
        <w:tc>
          <w:tcPr>
            <w:tcW w:w="1247" w:type="dxa"/>
            <w:tcBorders>
              <w:top w:val="single" w:color="000000" w:sz="4" w:space="0"/>
              <w:left w:val="single" w:color="000000" w:sz="4" w:space="0"/>
              <w:bottom w:val="single" w:color="000000" w:sz="4" w:space="0"/>
            </w:tcBorders>
            <w:shd w:val="clear" w:color="FFFFFF" w:fill="auto"/>
            <w:noWrap w:val="0"/>
            <w:vAlign w:val="center"/>
          </w:tcPr>
          <w:p w14:paraId="6165726B">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3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1A62DB21">
            <w:pPr>
              <w:keepNext w:val="0"/>
              <w:keepLines w:val="0"/>
              <w:widowControl/>
              <w:suppressLineNumbers w:val="0"/>
              <w:jc w:val="right"/>
              <w:textAlignment w:val="center"/>
              <w:rPr>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681.31</w:t>
            </w:r>
          </w:p>
        </w:tc>
        <w:tc>
          <w:tcPr>
            <w:tcW w:w="84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3A89773E">
            <w:pPr>
              <w:keepNext w:val="0"/>
              <w:keepLines w:val="0"/>
              <w:widowControl/>
              <w:suppressLineNumbers w:val="0"/>
              <w:jc w:val="right"/>
              <w:textAlignment w:val="center"/>
              <w:rPr>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681.31</w:t>
            </w:r>
          </w:p>
        </w:tc>
        <w:tc>
          <w:tcPr>
            <w:tcW w:w="90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4374216F">
            <w:pPr>
              <w:keepNext w:val="0"/>
              <w:keepLines w:val="0"/>
              <w:widowControl/>
              <w:suppressLineNumbers w:val="0"/>
              <w:jc w:val="right"/>
              <w:textAlignment w:val="center"/>
              <w:rPr>
                <w:color w:val="000000"/>
                <w:sz w:val="20"/>
                <w:shd w:val="clear" w:color="auto" w:fill="FFFFFF"/>
              </w:rPr>
            </w:pPr>
            <w:r>
              <w:rPr>
                <w:rFonts w:hint="eastAsia" w:ascii="宋体" w:hAnsi="宋体" w:eastAsia="宋体" w:cs="宋体"/>
                <w:i w:val="0"/>
                <w:iCs w:val="0"/>
                <w:color w:val="000000"/>
                <w:kern w:val="0"/>
                <w:sz w:val="20"/>
                <w:szCs w:val="20"/>
                <w:u w:val="none"/>
                <w:lang w:val="en-US" w:eastAsia="zh-CN" w:bidi="ar"/>
              </w:rPr>
              <w:t>681.31</w:t>
            </w:r>
          </w:p>
        </w:tc>
        <w:tc>
          <w:tcPr>
            <w:tcW w:w="450" w:type="dxa"/>
            <w:tcBorders>
              <w:top w:val="single" w:color="000000" w:sz="4" w:space="0"/>
              <w:left w:val="single" w:color="000000" w:sz="4" w:space="0"/>
              <w:bottom w:val="single" w:color="000000" w:sz="4" w:space="0"/>
            </w:tcBorders>
            <w:shd w:val="clear" w:color="FFFFFF" w:fill="auto"/>
            <w:noWrap w:val="0"/>
            <w:vAlign w:val="center"/>
          </w:tcPr>
          <w:p w14:paraId="3485F713">
            <w:pPr>
              <w:shd w:val="solid" w:color="FFFFFF" w:fill="auto"/>
              <w:autoSpaceDN w:val="0"/>
              <w:jc w:val="right"/>
              <w:textAlignment w:val="center"/>
              <w:rPr>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55682131">
            <w:pPr>
              <w:shd w:val="solid" w:color="FFFFFF" w:fill="auto"/>
              <w:autoSpaceDN w:val="0"/>
              <w:jc w:val="right"/>
              <w:textAlignment w:val="center"/>
              <w:rPr>
                <w:color w:val="000000"/>
                <w:sz w:val="20"/>
                <w:shd w:val="clear" w:color="auto" w:fill="FFFFFF"/>
              </w:rPr>
            </w:pPr>
          </w:p>
        </w:tc>
        <w:tc>
          <w:tcPr>
            <w:tcW w:w="435" w:type="dxa"/>
            <w:tcBorders>
              <w:top w:val="single" w:color="000000" w:sz="4" w:space="0"/>
              <w:bottom w:val="single" w:color="000000" w:sz="4" w:space="0"/>
              <w:right w:val="single" w:color="000000" w:sz="4" w:space="0"/>
            </w:tcBorders>
            <w:shd w:val="clear" w:color="FFFFFF" w:fill="auto"/>
            <w:noWrap w:val="0"/>
            <w:vAlign w:val="top"/>
          </w:tcPr>
          <w:p w14:paraId="2F60E23D">
            <w:pPr>
              <w:shd w:val="solid" w:color="FFFFFF" w:fill="auto"/>
              <w:autoSpaceDN w:val="0"/>
              <w:jc w:val="right"/>
              <w:textAlignment w:val="center"/>
              <w:rPr>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121E4C9D">
            <w:pPr>
              <w:shd w:val="solid" w:color="FFFFFF" w:fill="auto"/>
              <w:autoSpaceDN w:val="0"/>
              <w:jc w:val="right"/>
              <w:textAlignment w:val="center"/>
              <w:rPr>
                <w:color w:val="000000"/>
                <w:sz w:val="20"/>
                <w:shd w:val="clear" w:color="auto" w:fill="FFFFFF"/>
              </w:rPr>
            </w:pPr>
          </w:p>
        </w:tc>
        <w:tc>
          <w:tcPr>
            <w:tcW w:w="46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506D2AD2">
            <w:pPr>
              <w:shd w:val="solid" w:color="FFFFFF" w:fill="auto"/>
              <w:autoSpaceDN w:val="0"/>
              <w:jc w:val="right"/>
              <w:textAlignment w:val="center"/>
              <w:rPr>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4210AFAD">
            <w:pPr>
              <w:shd w:val="solid" w:color="FFFFFF" w:fill="auto"/>
              <w:autoSpaceDN w:val="0"/>
              <w:jc w:val="right"/>
              <w:textAlignment w:val="center"/>
              <w:rPr>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6A96183E">
            <w:pPr>
              <w:shd w:val="solid" w:color="FFFFFF" w:fill="auto"/>
              <w:autoSpaceDN w:val="0"/>
              <w:jc w:val="right"/>
              <w:textAlignment w:val="center"/>
              <w:rPr>
                <w:color w:val="000000"/>
                <w:sz w:val="20"/>
                <w:shd w:val="clear" w:color="auto" w:fill="FFFFFF"/>
              </w:rPr>
            </w:pPr>
          </w:p>
        </w:tc>
        <w:tc>
          <w:tcPr>
            <w:tcW w:w="31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6591A812">
            <w:pPr>
              <w:shd w:val="solid" w:color="FFFFFF" w:fill="auto"/>
              <w:autoSpaceDN w:val="0"/>
              <w:jc w:val="right"/>
              <w:textAlignment w:val="center"/>
              <w:rPr>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5510E918">
            <w:pPr>
              <w:shd w:val="solid" w:color="FFFFFF" w:fill="auto"/>
              <w:autoSpaceDN w:val="0"/>
              <w:jc w:val="right"/>
              <w:textAlignment w:val="center"/>
              <w:rPr>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08CAC9F5">
            <w:pPr>
              <w:shd w:val="solid" w:color="FFFFFF" w:fill="auto"/>
              <w:autoSpaceDN w:val="0"/>
              <w:jc w:val="right"/>
              <w:textAlignment w:val="center"/>
              <w:rPr>
                <w:color w:val="000000"/>
                <w:sz w:val="20"/>
                <w:shd w:val="clear" w:color="auto" w:fill="FFFFFF"/>
              </w:rPr>
            </w:pPr>
          </w:p>
        </w:tc>
        <w:tc>
          <w:tcPr>
            <w:tcW w:w="375" w:type="dxa"/>
            <w:gridSpan w:val="2"/>
            <w:tcBorders>
              <w:top w:val="single" w:color="000000" w:sz="4" w:space="0"/>
              <w:left w:val="single" w:color="000000" w:sz="4" w:space="0"/>
              <w:bottom w:val="single" w:color="000000" w:sz="4" w:space="0"/>
              <w:right w:val="single" w:color="000000" w:sz="4" w:space="0"/>
            </w:tcBorders>
            <w:shd w:val="clear" w:color="FFFFFF" w:fill="auto"/>
            <w:noWrap w:val="0"/>
            <w:vAlign w:val="top"/>
          </w:tcPr>
          <w:p w14:paraId="1299451D">
            <w:pPr>
              <w:shd w:val="solid" w:color="FFFFFF" w:fill="auto"/>
              <w:autoSpaceDN w:val="0"/>
              <w:jc w:val="right"/>
              <w:textAlignment w:val="center"/>
              <w:rPr>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2413B181">
            <w:pPr>
              <w:shd w:val="solid" w:color="FFFFFF" w:fill="auto"/>
              <w:autoSpaceDN w:val="0"/>
              <w:jc w:val="right"/>
              <w:textAlignment w:val="center"/>
              <w:rPr>
                <w:color w:val="000000"/>
                <w:sz w:val="20"/>
                <w:shd w:val="clear" w:color="auto" w:fill="FFFFFF"/>
              </w:rPr>
            </w:pPr>
          </w:p>
        </w:tc>
        <w:tc>
          <w:tcPr>
            <w:tcW w:w="43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4AC65228">
            <w:pPr>
              <w:shd w:val="solid" w:color="FFFFFF" w:fill="auto"/>
              <w:autoSpaceDN w:val="0"/>
              <w:jc w:val="right"/>
              <w:textAlignment w:val="center"/>
              <w:rPr>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clear" w:color="FFFFFF" w:fill="auto"/>
            <w:noWrap w:val="0"/>
            <w:vAlign w:val="center"/>
          </w:tcPr>
          <w:p w14:paraId="44A2CC4D">
            <w:pPr>
              <w:shd w:val="solid" w:color="FFFFFF" w:fill="auto"/>
              <w:autoSpaceDN w:val="0"/>
              <w:jc w:val="right"/>
              <w:textAlignment w:val="center"/>
              <w:rPr>
                <w:color w:val="000000"/>
                <w:sz w:val="20"/>
                <w:shd w:val="clear" w:color="auto" w:fill="FFFFFF"/>
              </w:rPr>
            </w:pPr>
          </w:p>
        </w:tc>
      </w:tr>
    </w:tbl>
    <w:p w14:paraId="6BB04852">
      <w:pPr>
        <w:rPr>
          <w:rFonts w:hAnsi="楷体" w:eastAsia="楷体"/>
        </w:rPr>
      </w:pPr>
    </w:p>
    <w:p w14:paraId="70BEA060">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405"/>
      </w:tblGrid>
      <w:tr w14:paraId="046B279E">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14:paraId="6D94971D">
            <w:pPr>
              <w:widowControl/>
              <w:jc w:val="center"/>
              <w:rPr>
                <w:rFonts w:eastAsia="方正小标宋简体"/>
                <w:kern w:val="0"/>
                <w:sz w:val="44"/>
                <w:szCs w:val="44"/>
              </w:rPr>
            </w:pPr>
            <w:r>
              <w:rPr>
                <w:rFonts w:eastAsia="方正小标宋简体"/>
                <w:kern w:val="0"/>
                <w:sz w:val="44"/>
                <w:szCs w:val="44"/>
              </w:rPr>
              <w:t>支出</w:t>
            </w:r>
            <w:r>
              <w:rPr>
                <w:rFonts w:hint="eastAsia" w:eastAsia="方正小标宋简体"/>
                <w:kern w:val="0"/>
                <w:sz w:val="44"/>
                <w:szCs w:val="44"/>
                <w:lang w:eastAsia="zh-CN"/>
              </w:rPr>
              <w:t>预算</w:t>
            </w:r>
            <w:r>
              <w:rPr>
                <w:rFonts w:hint="eastAsia" w:eastAsia="方正小标宋简体"/>
                <w:kern w:val="0"/>
                <w:sz w:val="44"/>
                <w:szCs w:val="44"/>
              </w:rPr>
              <w:t>总</w:t>
            </w:r>
            <w:r>
              <w:rPr>
                <w:rFonts w:eastAsia="方正小标宋简体"/>
                <w:kern w:val="0"/>
                <w:sz w:val="44"/>
                <w:szCs w:val="44"/>
              </w:rPr>
              <w:t>表</w:t>
            </w:r>
          </w:p>
          <w:tbl>
            <w:tblPr>
              <w:tblStyle w:val="9"/>
              <w:tblW w:w="9818" w:type="dxa"/>
              <w:tblInd w:w="445" w:type="dxa"/>
              <w:tblLayout w:type="fixed"/>
              <w:tblCellMar>
                <w:top w:w="15" w:type="dxa"/>
                <w:left w:w="15" w:type="dxa"/>
                <w:bottom w:w="15" w:type="dxa"/>
                <w:right w:w="15" w:type="dxa"/>
              </w:tblCellMar>
            </w:tblPr>
            <w:tblGrid>
              <w:gridCol w:w="2143"/>
              <w:gridCol w:w="1263"/>
              <w:gridCol w:w="1302"/>
              <w:gridCol w:w="1093"/>
              <w:gridCol w:w="1293"/>
              <w:gridCol w:w="1262"/>
              <w:gridCol w:w="30"/>
              <w:gridCol w:w="1293"/>
              <w:gridCol w:w="139"/>
            </w:tblGrid>
            <w:tr w14:paraId="0B17BD63">
              <w:tblPrEx>
                <w:tblCellMar>
                  <w:top w:w="15" w:type="dxa"/>
                  <w:left w:w="15" w:type="dxa"/>
                  <w:bottom w:w="15" w:type="dxa"/>
                  <w:right w:w="15" w:type="dxa"/>
                </w:tblCellMar>
              </w:tblPrEx>
              <w:trPr>
                <w:gridAfter w:val="1"/>
                <w:wAfter w:w="139" w:type="dxa"/>
                <w:trHeight w:val="357" w:hRule="atLeast"/>
              </w:trPr>
              <w:tc>
                <w:tcPr>
                  <w:tcW w:w="5801" w:type="dxa"/>
                  <w:gridSpan w:val="4"/>
                  <w:tcBorders>
                    <w:bottom w:val="single" w:color="000000" w:sz="4" w:space="0"/>
                  </w:tcBorders>
                  <w:noWrap w:val="0"/>
                  <w:vAlign w:val="center"/>
                </w:tcPr>
                <w:p w14:paraId="34DF3295">
                  <w:pPr>
                    <w:widowControl/>
                    <w:jc w:val="left"/>
                    <w:rPr>
                      <w:rFonts w:eastAsia="华文细黑"/>
                      <w:color w:val="000000"/>
                      <w:kern w:val="0"/>
                      <w:sz w:val="20"/>
                    </w:rPr>
                  </w:pPr>
                </w:p>
              </w:tc>
              <w:tc>
                <w:tcPr>
                  <w:tcW w:w="1293" w:type="dxa"/>
                  <w:tcBorders>
                    <w:bottom w:val="single" w:color="000000" w:sz="4" w:space="0"/>
                  </w:tcBorders>
                  <w:noWrap w:val="0"/>
                  <w:vAlign w:val="center"/>
                </w:tcPr>
                <w:p w14:paraId="0900BC70">
                  <w:pPr>
                    <w:widowControl/>
                    <w:jc w:val="right"/>
                    <w:rPr>
                      <w:rFonts w:eastAsia="华文细黑"/>
                      <w:color w:val="000000"/>
                      <w:kern w:val="0"/>
                      <w:sz w:val="20"/>
                    </w:rPr>
                  </w:pPr>
                </w:p>
              </w:tc>
              <w:tc>
                <w:tcPr>
                  <w:tcW w:w="1292" w:type="dxa"/>
                  <w:gridSpan w:val="2"/>
                  <w:tcBorders>
                    <w:bottom w:val="single" w:color="000000" w:sz="4" w:space="0"/>
                  </w:tcBorders>
                  <w:noWrap w:val="0"/>
                  <w:vAlign w:val="center"/>
                </w:tcPr>
                <w:p w14:paraId="5924C757">
                  <w:pPr>
                    <w:widowControl/>
                    <w:jc w:val="right"/>
                    <w:rPr>
                      <w:rFonts w:eastAsia="华文细黑"/>
                      <w:color w:val="000000"/>
                      <w:kern w:val="0"/>
                      <w:sz w:val="20"/>
                    </w:rPr>
                  </w:pPr>
                </w:p>
              </w:tc>
              <w:tc>
                <w:tcPr>
                  <w:tcW w:w="1293" w:type="dxa"/>
                  <w:tcBorders>
                    <w:bottom w:val="single" w:color="000000" w:sz="4" w:space="0"/>
                  </w:tcBorders>
                  <w:noWrap w:val="0"/>
                  <w:vAlign w:val="bottom"/>
                </w:tcPr>
                <w:p w14:paraId="6952F738">
                  <w:pPr>
                    <w:widowControl/>
                    <w:jc w:val="right"/>
                    <w:rPr>
                      <w:rFonts w:eastAsia="华文细黑"/>
                      <w:color w:val="000000"/>
                      <w:kern w:val="0"/>
                      <w:sz w:val="20"/>
                    </w:rPr>
                  </w:pPr>
                  <w:r>
                    <w:rPr>
                      <w:rFonts w:eastAsia="华文细黑"/>
                      <w:color w:val="000000"/>
                      <w:kern w:val="0"/>
                      <w:sz w:val="20"/>
                    </w:rPr>
                    <w:t>单位：万元</w:t>
                  </w:r>
                </w:p>
              </w:tc>
            </w:tr>
            <w:tr w14:paraId="0C498A79">
              <w:tblPrEx>
                <w:tblCellMar>
                  <w:top w:w="15" w:type="dxa"/>
                  <w:left w:w="15" w:type="dxa"/>
                  <w:bottom w:w="15" w:type="dxa"/>
                  <w:right w:w="15" w:type="dxa"/>
                </w:tblCellMar>
              </w:tblPrEx>
              <w:trPr>
                <w:trHeight w:val="1224" w:hRule="atLeast"/>
              </w:trPr>
              <w:tc>
                <w:tcPr>
                  <w:tcW w:w="2143" w:type="dxa"/>
                  <w:tcBorders>
                    <w:left w:val="single" w:color="000000" w:sz="4" w:space="0"/>
                    <w:bottom w:val="single" w:color="000000" w:sz="4" w:space="0"/>
                    <w:right w:val="single" w:color="000000" w:sz="4" w:space="0"/>
                  </w:tcBorders>
                  <w:noWrap w:val="0"/>
                  <w:vAlign w:val="center"/>
                </w:tcPr>
                <w:p w14:paraId="4E78F494">
                  <w:pPr>
                    <w:autoSpaceDN w:val="0"/>
                    <w:jc w:val="center"/>
                    <w:textAlignment w:val="center"/>
                    <w:rPr>
                      <w:rFonts w:eastAsia="宋体"/>
                      <w:color w:val="000000"/>
                      <w:sz w:val="20"/>
                    </w:rPr>
                  </w:pPr>
                  <w:r>
                    <w:rPr>
                      <w:rFonts w:eastAsia="宋体"/>
                      <w:color w:val="000000"/>
                      <w:sz w:val="20"/>
                    </w:rPr>
                    <w:t>功能分类</w:t>
                  </w:r>
                </w:p>
                <w:p w14:paraId="3F9604F9">
                  <w:pPr>
                    <w:widowControl/>
                    <w:jc w:val="center"/>
                    <w:rPr>
                      <w:rFonts w:eastAsia="华文细黑"/>
                      <w:color w:val="000000"/>
                      <w:kern w:val="0"/>
                      <w:sz w:val="20"/>
                    </w:rPr>
                  </w:pPr>
                  <w:r>
                    <w:rPr>
                      <w:rFonts w:eastAsia="宋体"/>
                      <w:color w:val="000000"/>
                      <w:sz w:val="20"/>
                    </w:rPr>
                    <w:t>科目名称</w:t>
                  </w:r>
                </w:p>
              </w:tc>
              <w:tc>
                <w:tcPr>
                  <w:tcW w:w="1263" w:type="dxa"/>
                  <w:tcBorders>
                    <w:left w:val="single" w:color="000000" w:sz="4" w:space="0"/>
                    <w:bottom w:val="single" w:color="000000" w:sz="4" w:space="0"/>
                    <w:right w:val="single" w:color="000000" w:sz="4" w:space="0"/>
                  </w:tcBorders>
                  <w:noWrap w:val="0"/>
                  <w:vAlign w:val="center"/>
                </w:tcPr>
                <w:p w14:paraId="50612D23">
                  <w:pPr>
                    <w:widowControl/>
                    <w:jc w:val="center"/>
                    <w:rPr>
                      <w:rFonts w:eastAsia="华文细黑"/>
                      <w:color w:val="000000"/>
                      <w:kern w:val="0"/>
                      <w:sz w:val="20"/>
                    </w:rPr>
                  </w:pPr>
                  <w:r>
                    <w:rPr>
                      <w:rFonts w:eastAsia="华文细黑"/>
                      <w:color w:val="000000"/>
                      <w:kern w:val="0"/>
                      <w:sz w:val="20"/>
                    </w:rPr>
                    <w:t>总计</w:t>
                  </w:r>
                </w:p>
              </w:tc>
              <w:tc>
                <w:tcPr>
                  <w:tcW w:w="1302" w:type="dxa"/>
                  <w:tcBorders>
                    <w:top w:val="single" w:color="000000" w:sz="4" w:space="0"/>
                    <w:left w:val="single" w:color="000000" w:sz="4" w:space="0"/>
                    <w:bottom w:val="single" w:color="000000" w:sz="4" w:space="0"/>
                    <w:right w:val="single" w:color="000000" w:sz="4" w:space="0"/>
                  </w:tcBorders>
                  <w:noWrap w:val="0"/>
                  <w:vAlign w:val="center"/>
                </w:tcPr>
                <w:p w14:paraId="37D934BA">
                  <w:pPr>
                    <w:widowControl/>
                    <w:jc w:val="center"/>
                    <w:rPr>
                      <w:rFonts w:eastAsia="华文细黑"/>
                      <w:color w:val="000000"/>
                      <w:kern w:val="0"/>
                      <w:sz w:val="20"/>
                    </w:rPr>
                  </w:pPr>
                </w:p>
                <w:p w14:paraId="3CFFE2FC">
                  <w:pPr>
                    <w:widowControl/>
                    <w:jc w:val="center"/>
                    <w:rPr>
                      <w:rFonts w:eastAsia="华文细黑"/>
                      <w:color w:val="000000"/>
                      <w:kern w:val="0"/>
                      <w:sz w:val="20"/>
                    </w:rPr>
                  </w:pPr>
                  <w:r>
                    <w:rPr>
                      <w:rFonts w:eastAsia="华文细黑"/>
                      <w:color w:val="000000"/>
                      <w:kern w:val="0"/>
                      <w:sz w:val="20"/>
                    </w:rPr>
                    <w:t>基本</w:t>
                  </w:r>
                </w:p>
                <w:p w14:paraId="2F5A52D7">
                  <w:pPr>
                    <w:widowControl/>
                    <w:jc w:val="center"/>
                    <w:rPr>
                      <w:rFonts w:eastAsia="华文细黑"/>
                      <w:color w:val="000000"/>
                      <w:kern w:val="0"/>
                      <w:sz w:val="20"/>
                    </w:rPr>
                  </w:pPr>
                  <w:r>
                    <w:rPr>
                      <w:rFonts w:eastAsia="华文细黑"/>
                      <w:color w:val="000000"/>
                      <w:kern w:val="0"/>
                      <w:sz w:val="20"/>
                    </w:rPr>
                    <w:t>支出</w:t>
                  </w:r>
                </w:p>
                <w:p w14:paraId="43AD2025">
                  <w:pPr>
                    <w:widowControl/>
                    <w:jc w:val="center"/>
                    <w:rPr>
                      <w:rFonts w:eastAsia="华文细黑"/>
                      <w:color w:val="000000"/>
                      <w:kern w:val="0"/>
                      <w:sz w:val="20"/>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38C7129A">
                  <w:pPr>
                    <w:widowControl/>
                    <w:jc w:val="center"/>
                    <w:rPr>
                      <w:rFonts w:eastAsia="华文细黑"/>
                      <w:color w:val="000000"/>
                      <w:kern w:val="0"/>
                      <w:sz w:val="20"/>
                    </w:rPr>
                  </w:pPr>
                  <w:r>
                    <w:rPr>
                      <w:rFonts w:eastAsia="华文细黑"/>
                      <w:color w:val="000000"/>
                      <w:kern w:val="0"/>
                      <w:sz w:val="20"/>
                    </w:rPr>
                    <w:t>项目                                                               支出</w:t>
                  </w:r>
                </w:p>
              </w:tc>
              <w:tc>
                <w:tcPr>
                  <w:tcW w:w="1293" w:type="dxa"/>
                  <w:tcBorders>
                    <w:top w:val="single" w:color="000000" w:sz="4" w:space="0"/>
                    <w:left w:val="single" w:color="000000" w:sz="4" w:space="0"/>
                    <w:bottom w:val="single" w:color="000000" w:sz="4" w:space="0"/>
                    <w:right w:val="single" w:color="000000" w:sz="4" w:space="0"/>
                  </w:tcBorders>
                  <w:noWrap w:val="0"/>
                  <w:vAlign w:val="center"/>
                </w:tcPr>
                <w:p w14:paraId="4C38EC3C">
                  <w:pPr>
                    <w:widowControl/>
                    <w:jc w:val="center"/>
                    <w:rPr>
                      <w:rFonts w:hint="eastAsia" w:eastAsia="华文细黑"/>
                      <w:color w:val="000000"/>
                      <w:kern w:val="0"/>
                      <w:sz w:val="20"/>
                    </w:rPr>
                  </w:pPr>
                  <w:r>
                    <w:rPr>
                      <w:rFonts w:hint="eastAsia" w:eastAsia="华文细黑"/>
                      <w:color w:val="000000"/>
                      <w:kern w:val="0"/>
                      <w:sz w:val="20"/>
                    </w:rPr>
                    <w:t>事业单位</w:t>
                  </w:r>
                </w:p>
                <w:p w14:paraId="3E9BB744">
                  <w:pPr>
                    <w:widowControl/>
                    <w:jc w:val="center"/>
                    <w:rPr>
                      <w:rFonts w:hint="eastAsia" w:eastAsia="华文细黑"/>
                      <w:color w:val="000000"/>
                      <w:kern w:val="0"/>
                      <w:sz w:val="20"/>
                    </w:rPr>
                  </w:pPr>
                  <w:r>
                    <w:rPr>
                      <w:rFonts w:hint="eastAsia" w:eastAsia="华文细黑"/>
                      <w:color w:val="000000"/>
                      <w:kern w:val="0"/>
                      <w:sz w:val="20"/>
                    </w:rPr>
                    <w:t>经营支出</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14:paraId="18E78D10">
                  <w:pPr>
                    <w:widowControl/>
                    <w:jc w:val="center"/>
                    <w:rPr>
                      <w:rFonts w:eastAsia="华文细黑"/>
                      <w:color w:val="000000"/>
                      <w:kern w:val="0"/>
                      <w:sz w:val="20"/>
                    </w:rPr>
                  </w:pPr>
                  <w:r>
                    <w:rPr>
                      <w:rFonts w:eastAsia="华文细黑"/>
                      <w:color w:val="000000"/>
                      <w:kern w:val="0"/>
                      <w:sz w:val="20"/>
                    </w:rPr>
                    <w:t>上缴                                            上级                                                         支出</w:t>
                  </w:r>
                </w:p>
              </w:tc>
              <w:tc>
                <w:tcPr>
                  <w:tcW w:w="1462" w:type="dxa"/>
                  <w:gridSpan w:val="3"/>
                  <w:tcBorders>
                    <w:top w:val="single" w:color="000000" w:sz="4" w:space="0"/>
                    <w:left w:val="single" w:color="000000" w:sz="4" w:space="0"/>
                    <w:bottom w:val="single" w:color="000000" w:sz="4" w:space="0"/>
                    <w:right w:val="single" w:color="000000" w:sz="4" w:space="0"/>
                  </w:tcBorders>
                  <w:noWrap w:val="0"/>
                  <w:vAlign w:val="center"/>
                </w:tcPr>
                <w:p w14:paraId="72B89066">
                  <w:pPr>
                    <w:widowControl/>
                    <w:jc w:val="center"/>
                    <w:rPr>
                      <w:rFonts w:eastAsia="华文细黑"/>
                      <w:color w:val="000000"/>
                      <w:kern w:val="0"/>
                      <w:sz w:val="20"/>
                    </w:rPr>
                  </w:pPr>
                  <w:r>
                    <w:rPr>
                      <w:rFonts w:eastAsia="华文细黑"/>
                      <w:color w:val="000000"/>
                      <w:kern w:val="0"/>
                      <w:sz w:val="20"/>
                    </w:rPr>
                    <w:t>对附属                                           单位补                                      助支出</w:t>
                  </w:r>
                </w:p>
              </w:tc>
            </w:tr>
            <w:tr w14:paraId="62F1D4B1">
              <w:tblPrEx>
                <w:tblCellMar>
                  <w:top w:w="15" w:type="dxa"/>
                  <w:left w:w="15" w:type="dxa"/>
                  <w:bottom w:w="15" w:type="dxa"/>
                  <w:right w:w="15" w:type="dxa"/>
                </w:tblCellMar>
              </w:tblPrEx>
              <w:trPr>
                <w:trHeight w:val="345"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3E478BBA">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一般公共服务支出</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0C19DE5">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530.75</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025636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485.70</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9468AA2">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45.05</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5B3B1AB">
                  <w:pPr>
                    <w:widowControl/>
                    <w:jc w:val="center"/>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679ED90">
                  <w:pPr>
                    <w:widowControl/>
                    <w:jc w:val="center"/>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90178EC">
                  <w:pPr>
                    <w:widowControl/>
                    <w:jc w:val="center"/>
                    <w:rPr>
                      <w:rFonts w:eastAsia="宋体"/>
                      <w:color w:val="000000"/>
                      <w:kern w:val="0"/>
                      <w:sz w:val="20"/>
                    </w:rPr>
                  </w:pPr>
                </w:p>
              </w:tc>
            </w:tr>
            <w:tr w14:paraId="691BF892">
              <w:tblPrEx>
                <w:tblCellMar>
                  <w:top w:w="15" w:type="dxa"/>
                  <w:left w:w="15" w:type="dxa"/>
                  <w:bottom w:w="15" w:type="dxa"/>
                  <w:right w:w="15" w:type="dxa"/>
                </w:tblCellMar>
              </w:tblPrEx>
              <w:trPr>
                <w:trHeight w:val="644"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1ADCDDA1">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政府办公厅（室）及相关机构事务</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BEB54D4">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530.75</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CA9B24F">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485.70</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AA0560D">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45.05</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9401003">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3E36C3E">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28603F5">
                  <w:pPr>
                    <w:widowControl/>
                    <w:jc w:val="right"/>
                    <w:rPr>
                      <w:rFonts w:eastAsia="宋体"/>
                      <w:color w:val="000000"/>
                      <w:kern w:val="0"/>
                      <w:sz w:val="20"/>
                    </w:rPr>
                  </w:pPr>
                </w:p>
              </w:tc>
            </w:tr>
            <w:tr w14:paraId="63C5532B">
              <w:tblPrEx>
                <w:tblCellMar>
                  <w:top w:w="15" w:type="dxa"/>
                  <w:left w:w="15" w:type="dxa"/>
                  <w:bottom w:w="15" w:type="dxa"/>
                  <w:right w:w="15" w:type="dxa"/>
                </w:tblCellMar>
              </w:tblPrEx>
              <w:trPr>
                <w:trHeight w:val="345"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53668F91">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行政运行</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387A4AC">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441.12</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7517306">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396.07</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982525B">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45.05</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BBCD0AB">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4149649">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1494278">
                  <w:pPr>
                    <w:widowControl/>
                    <w:jc w:val="right"/>
                    <w:rPr>
                      <w:rFonts w:eastAsia="宋体"/>
                      <w:color w:val="000000"/>
                      <w:kern w:val="0"/>
                      <w:sz w:val="20"/>
                    </w:rPr>
                  </w:pPr>
                </w:p>
              </w:tc>
            </w:tr>
            <w:tr w14:paraId="6A7E306A">
              <w:tblPrEx>
                <w:tblCellMar>
                  <w:top w:w="15" w:type="dxa"/>
                  <w:left w:w="15" w:type="dxa"/>
                  <w:bottom w:w="15" w:type="dxa"/>
                  <w:right w:w="15" w:type="dxa"/>
                </w:tblCellMar>
              </w:tblPrEx>
              <w:trPr>
                <w:trHeight w:val="345"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6D49EB22">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事业运行</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D18482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89.63</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41D9C2F">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89.63</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147EE9A">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2FB57DD">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42AE561">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81FC058">
                  <w:pPr>
                    <w:widowControl/>
                    <w:jc w:val="right"/>
                    <w:rPr>
                      <w:rFonts w:eastAsia="宋体"/>
                      <w:color w:val="000000"/>
                      <w:kern w:val="0"/>
                      <w:sz w:val="20"/>
                    </w:rPr>
                  </w:pPr>
                </w:p>
              </w:tc>
            </w:tr>
            <w:tr w14:paraId="121C70FE">
              <w:tblPrEx>
                <w:tblCellMar>
                  <w:top w:w="15" w:type="dxa"/>
                  <w:left w:w="15" w:type="dxa"/>
                  <w:bottom w:w="15" w:type="dxa"/>
                  <w:right w:w="15" w:type="dxa"/>
                </w:tblCellMar>
              </w:tblPrEx>
              <w:trPr>
                <w:trHeight w:val="345"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267A9E98">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2638AC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E83338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D13325E">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8368197">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AE48E04">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17D6463">
                  <w:pPr>
                    <w:widowControl/>
                    <w:jc w:val="right"/>
                    <w:rPr>
                      <w:rFonts w:eastAsia="宋体"/>
                      <w:color w:val="000000"/>
                      <w:kern w:val="0"/>
                      <w:sz w:val="20"/>
                    </w:rPr>
                  </w:pPr>
                </w:p>
              </w:tc>
            </w:tr>
            <w:tr w14:paraId="2BD86049">
              <w:tblPrEx>
                <w:tblCellMar>
                  <w:top w:w="15" w:type="dxa"/>
                  <w:left w:w="15" w:type="dxa"/>
                  <w:bottom w:w="15" w:type="dxa"/>
                  <w:right w:w="15" w:type="dxa"/>
                </w:tblCellMar>
              </w:tblPrEx>
              <w:trPr>
                <w:trHeight w:val="644"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54F46D05">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行政事业单位养老支出</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8930792">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BF93D94">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B92A81A">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DA1E2A2">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EA8CBBE">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6EA1FAA">
                  <w:pPr>
                    <w:widowControl/>
                    <w:jc w:val="right"/>
                    <w:rPr>
                      <w:rFonts w:eastAsia="宋体"/>
                      <w:color w:val="000000"/>
                      <w:kern w:val="0"/>
                      <w:sz w:val="20"/>
                    </w:rPr>
                  </w:pPr>
                </w:p>
              </w:tc>
            </w:tr>
            <w:tr w14:paraId="442A03FD">
              <w:tblPrEx>
                <w:tblCellMar>
                  <w:top w:w="15" w:type="dxa"/>
                  <w:left w:w="15" w:type="dxa"/>
                  <w:bottom w:w="15" w:type="dxa"/>
                  <w:right w:w="15" w:type="dxa"/>
                </w:tblCellMar>
              </w:tblPrEx>
              <w:trPr>
                <w:trHeight w:val="644"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73BC593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C1E3D2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60.30</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7CDD7D5">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60.30</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C3939FF">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8100DE0">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82559B0">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E6366A7">
                  <w:pPr>
                    <w:widowControl/>
                    <w:jc w:val="right"/>
                    <w:rPr>
                      <w:rFonts w:eastAsia="宋体"/>
                      <w:color w:val="000000"/>
                      <w:kern w:val="0"/>
                      <w:sz w:val="20"/>
                    </w:rPr>
                  </w:pPr>
                </w:p>
              </w:tc>
            </w:tr>
            <w:tr w14:paraId="4743DC80">
              <w:tblPrEx>
                <w:tblCellMar>
                  <w:top w:w="15" w:type="dxa"/>
                  <w:left w:w="15" w:type="dxa"/>
                  <w:bottom w:w="15" w:type="dxa"/>
                  <w:right w:w="15" w:type="dxa"/>
                </w:tblCellMar>
              </w:tblPrEx>
              <w:trPr>
                <w:trHeight w:val="644"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0B0DB0AB">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机关事业单位职业年金缴费支出</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31F3D4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18.18</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AD3336B">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18.18</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F75B20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93811FD">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25C8EA6">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0AE5F28">
                  <w:pPr>
                    <w:widowControl/>
                    <w:jc w:val="right"/>
                    <w:rPr>
                      <w:rFonts w:eastAsia="宋体"/>
                      <w:color w:val="000000"/>
                      <w:kern w:val="0"/>
                      <w:sz w:val="20"/>
                    </w:rPr>
                  </w:pPr>
                </w:p>
              </w:tc>
            </w:tr>
            <w:tr w14:paraId="20B8418D">
              <w:tblPrEx>
                <w:tblCellMar>
                  <w:top w:w="15" w:type="dxa"/>
                  <w:left w:w="15" w:type="dxa"/>
                  <w:bottom w:w="15" w:type="dxa"/>
                  <w:right w:w="15" w:type="dxa"/>
                </w:tblCellMar>
              </w:tblPrEx>
              <w:trPr>
                <w:trHeight w:val="644"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2B6B8D1B">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其他行政事业单位养老支出</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7CF275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0.55</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ACE8EDA">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0.55</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AFFB86A">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2A51D9F">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E357467">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96F7EBC">
                  <w:pPr>
                    <w:widowControl/>
                    <w:jc w:val="right"/>
                    <w:rPr>
                      <w:rFonts w:eastAsia="宋体"/>
                      <w:color w:val="000000"/>
                      <w:kern w:val="0"/>
                      <w:sz w:val="20"/>
                    </w:rPr>
                  </w:pPr>
                </w:p>
              </w:tc>
            </w:tr>
            <w:tr w14:paraId="7463A878">
              <w:tblPrEx>
                <w:tblCellMar>
                  <w:top w:w="15" w:type="dxa"/>
                  <w:left w:w="15" w:type="dxa"/>
                  <w:bottom w:w="15" w:type="dxa"/>
                  <w:right w:w="15" w:type="dxa"/>
                </w:tblCellMar>
              </w:tblPrEx>
              <w:trPr>
                <w:trHeight w:val="345"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3753DBA2">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卫生健康支出</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CAB0805">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C5BDDBB">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CFC9DDB">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4DA3DAF">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CDDF228">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55AE2A1">
                  <w:pPr>
                    <w:widowControl/>
                    <w:jc w:val="right"/>
                    <w:rPr>
                      <w:rFonts w:eastAsia="宋体"/>
                      <w:color w:val="000000"/>
                      <w:kern w:val="0"/>
                      <w:sz w:val="20"/>
                    </w:rPr>
                  </w:pPr>
                </w:p>
              </w:tc>
            </w:tr>
            <w:tr w14:paraId="59B3FAB6">
              <w:tblPrEx>
                <w:tblCellMar>
                  <w:top w:w="15" w:type="dxa"/>
                  <w:left w:w="15" w:type="dxa"/>
                  <w:bottom w:w="15" w:type="dxa"/>
                  <w:right w:w="15" w:type="dxa"/>
                </w:tblCellMar>
              </w:tblPrEx>
              <w:trPr>
                <w:trHeight w:val="345"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0F761531">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行政事业单位医疗</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AB079C2">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382336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719879F">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4401E54">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8424B62">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C18725D">
                  <w:pPr>
                    <w:widowControl/>
                    <w:jc w:val="right"/>
                    <w:rPr>
                      <w:rFonts w:eastAsia="宋体"/>
                      <w:color w:val="000000"/>
                      <w:kern w:val="0"/>
                      <w:sz w:val="20"/>
                    </w:rPr>
                  </w:pPr>
                </w:p>
              </w:tc>
            </w:tr>
            <w:tr w14:paraId="50595DD0">
              <w:tblPrEx>
                <w:tblCellMar>
                  <w:top w:w="15" w:type="dxa"/>
                  <w:left w:w="15" w:type="dxa"/>
                  <w:bottom w:w="15" w:type="dxa"/>
                  <w:right w:w="15" w:type="dxa"/>
                </w:tblCellMar>
              </w:tblPrEx>
              <w:trPr>
                <w:trHeight w:val="345"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51C85D05">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行政单位医疗</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56BE624">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20.51</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00CB56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20.51</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52D592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E7499EC">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9B18855">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176D0EC">
                  <w:pPr>
                    <w:widowControl/>
                    <w:jc w:val="right"/>
                    <w:rPr>
                      <w:rFonts w:eastAsia="宋体"/>
                      <w:color w:val="000000"/>
                      <w:kern w:val="0"/>
                      <w:sz w:val="20"/>
                    </w:rPr>
                  </w:pPr>
                </w:p>
              </w:tc>
            </w:tr>
            <w:tr w14:paraId="783D0ED4">
              <w:tblPrEx>
                <w:tblCellMar>
                  <w:top w:w="15" w:type="dxa"/>
                  <w:left w:w="15" w:type="dxa"/>
                  <w:bottom w:w="15" w:type="dxa"/>
                  <w:right w:w="15" w:type="dxa"/>
                </w:tblCellMar>
              </w:tblPrEx>
              <w:trPr>
                <w:trHeight w:val="345"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0B73CE22">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事业单位医疗</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478017E">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5.05</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35C2BF5">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5.05</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0C4555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375AE4F">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B2C4D68">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7608F2B">
                  <w:pPr>
                    <w:widowControl/>
                    <w:jc w:val="right"/>
                    <w:rPr>
                      <w:rFonts w:eastAsia="宋体"/>
                      <w:color w:val="000000"/>
                      <w:kern w:val="0"/>
                      <w:sz w:val="20"/>
                    </w:rPr>
                  </w:pPr>
                </w:p>
              </w:tc>
            </w:tr>
            <w:tr w14:paraId="72ECB855">
              <w:tblPrEx>
                <w:tblCellMar>
                  <w:top w:w="15" w:type="dxa"/>
                  <w:left w:w="15" w:type="dxa"/>
                  <w:bottom w:w="15" w:type="dxa"/>
                  <w:right w:w="15" w:type="dxa"/>
                </w:tblCellMar>
              </w:tblPrEx>
              <w:trPr>
                <w:trHeight w:val="644"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3F170E0F">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其他行政事业单位医疗支出</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DCB058D">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0.73</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77D0308">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0.73</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8839AC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410EF99">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CA05F40">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EE16B9F">
                  <w:pPr>
                    <w:widowControl/>
                    <w:jc w:val="right"/>
                    <w:rPr>
                      <w:rFonts w:eastAsia="宋体"/>
                      <w:color w:val="000000"/>
                      <w:kern w:val="0"/>
                      <w:sz w:val="20"/>
                    </w:rPr>
                  </w:pPr>
                </w:p>
              </w:tc>
            </w:tr>
            <w:tr w14:paraId="0FC9D3E7">
              <w:tblPrEx>
                <w:tblCellMar>
                  <w:top w:w="15" w:type="dxa"/>
                  <w:left w:w="15" w:type="dxa"/>
                  <w:bottom w:w="15" w:type="dxa"/>
                  <w:right w:w="15" w:type="dxa"/>
                </w:tblCellMar>
              </w:tblPrEx>
              <w:trPr>
                <w:trHeight w:val="345"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73A04964">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住房保障支出</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D1D37C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D6B3B58">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051DE8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532C472">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8A53C6D">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ACE7314">
                  <w:pPr>
                    <w:widowControl/>
                    <w:jc w:val="right"/>
                    <w:rPr>
                      <w:rFonts w:eastAsia="宋体"/>
                      <w:color w:val="000000"/>
                      <w:kern w:val="0"/>
                      <w:sz w:val="20"/>
                    </w:rPr>
                  </w:pPr>
                </w:p>
              </w:tc>
            </w:tr>
            <w:tr w14:paraId="4910FDC4">
              <w:tblPrEx>
                <w:tblCellMar>
                  <w:top w:w="15" w:type="dxa"/>
                  <w:left w:w="15" w:type="dxa"/>
                  <w:bottom w:w="15" w:type="dxa"/>
                  <w:right w:w="15" w:type="dxa"/>
                </w:tblCellMar>
              </w:tblPrEx>
              <w:trPr>
                <w:trHeight w:val="345"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21B6600B">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住房改革支出</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FF41AF6">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C3A83AF">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5CFFDB4">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39893D4">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10B23E3">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0AF269A">
                  <w:pPr>
                    <w:widowControl/>
                    <w:jc w:val="right"/>
                    <w:rPr>
                      <w:rFonts w:eastAsia="宋体"/>
                      <w:color w:val="000000"/>
                      <w:kern w:val="0"/>
                      <w:sz w:val="20"/>
                    </w:rPr>
                  </w:pPr>
                </w:p>
              </w:tc>
            </w:tr>
            <w:tr w14:paraId="3B63E34F">
              <w:tblPrEx>
                <w:tblCellMar>
                  <w:top w:w="15" w:type="dxa"/>
                  <w:left w:w="15" w:type="dxa"/>
                  <w:bottom w:w="15" w:type="dxa"/>
                  <w:right w:w="15" w:type="dxa"/>
                </w:tblCellMar>
              </w:tblPrEx>
              <w:trPr>
                <w:trHeight w:val="345"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6165203E">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住房公积金</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9389739">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F30DCF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814BA61">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EE2EF53">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CC59B31">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0E69E3D">
                  <w:pPr>
                    <w:widowControl/>
                    <w:jc w:val="right"/>
                    <w:rPr>
                      <w:rFonts w:eastAsia="宋体"/>
                      <w:color w:val="000000"/>
                      <w:kern w:val="0"/>
                      <w:sz w:val="20"/>
                    </w:rPr>
                  </w:pPr>
                </w:p>
              </w:tc>
            </w:tr>
            <w:tr w14:paraId="116A0AFF">
              <w:tblPrEx>
                <w:tblCellMar>
                  <w:top w:w="15" w:type="dxa"/>
                  <w:left w:w="15" w:type="dxa"/>
                  <w:bottom w:w="15" w:type="dxa"/>
                  <w:right w:w="15" w:type="dxa"/>
                </w:tblCellMar>
              </w:tblPrEx>
              <w:trPr>
                <w:trHeight w:val="381" w:hRule="atLeast"/>
              </w:trPr>
              <w:tc>
                <w:tcPr>
                  <w:tcW w:w="2143" w:type="dxa"/>
                  <w:tcBorders>
                    <w:top w:val="single" w:color="000000" w:sz="4" w:space="0"/>
                    <w:left w:val="single" w:color="000000" w:sz="4" w:space="0"/>
                    <w:bottom w:val="single" w:color="000000" w:sz="4" w:space="0"/>
                  </w:tcBorders>
                  <w:shd w:val="clear" w:color="000000" w:fill="auto"/>
                  <w:noWrap w:val="0"/>
                  <w:vAlign w:val="center"/>
                </w:tcPr>
                <w:p w14:paraId="357F3D11">
                  <w:pPr>
                    <w:widowControl/>
                    <w:jc w:val="center"/>
                    <w:rPr>
                      <w:rFonts w:eastAsia="华文细黑"/>
                      <w:color w:val="000000"/>
                      <w:kern w:val="0"/>
                      <w:sz w:val="20"/>
                    </w:rPr>
                  </w:pPr>
                  <w:r>
                    <w:rPr>
                      <w:rFonts w:eastAsia="华文细黑"/>
                      <w:color w:val="000000"/>
                      <w:kern w:val="0"/>
                      <w:sz w:val="20"/>
                    </w:rPr>
                    <w:t>合计</w:t>
                  </w:r>
                </w:p>
              </w:tc>
              <w:tc>
                <w:tcPr>
                  <w:tcW w:w="126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DB763DE">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681.31</w:t>
                  </w:r>
                </w:p>
              </w:tc>
              <w:tc>
                <w:tcPr>
                  <w:tcW w:w="130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EEFF4E3">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636.26</w:t>
                  </w:r>
                </w:p>
              </w:tc>
              <w:tc>
                <w:tcPr>
                  <w:tcW w:w="10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FF03A75">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45.05</w:t>
                  </w:r>
                </w:p>
              </w:tc>
              <w:tc>
                <w:tcPr>
                  <w:tcW w:w="12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5B76EBC">
                  <w:pPr>
                    <w:widowControl/>
                    <w:jc w:val="right"/>
                    <w:rPr>
                      <w:rFonts w:eastAsia="宋体"/>
                      <w:color w:val="000000"/>
                      <w:kern w:val="0"/>
                      <w:sz w:val="20"/>
                    </w:rPr>
                  </w:pPr>
                </w:p>
              </w:tc>
              <w:tc>
                <w:tcPr>
                  <w:tcW w:w="1262"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0D58F46">
                  <w:pPr>
                    <w:widowControl/>
                    <w:jc w:val="right"/>
                    <w:rPr>
                      <w:rFonts w:eastAsia="宋体"/>
                      <w:color w:val="000000"/>
                      <w:kern w:val="0"/>
                      <w:sz w:val="20"/>
                    </w:rPr>
                  </w:pPr>
                </w:p>
              </w:tc>
              <w:tc>
                <w:tcPr>
                  <w:tcW w:w="1462" w:type="dxa"/>
                  <w:gridSpan w:val="3"/>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A152B89">
                  <w:pPr>
                    <w:widowControl/>
                    <w:jc w:val="right"/>
                    <w:rPr>
                      <w:rFonts w:eastAsia="宋体"/>
                      <w:color w:val="000000"/>
                      <w:kern w:val="0"/>
                      <w:sz w:val="20"/>
                    </w:rPr>
                  </w:pPr>
                </w:p>
              </w:tc>
            </w:tr>
          </w:tbl>
          <w:p w14:paraId="4BA8E4E8">
            <w:pPr>
              <w:widowControl/>
              <w:jc w:val="center"/>
              <w:rPr>
                <w:rFonts w:eastAsia="方正小标宋简体"/>
                <w:kern w:val="0"/>
                <w:sz w:val="44"/>
                <w:szCs w:val="44"/>
              </w:rPr>
            </w:pPr>
          </w:p>
        </w:tc>
      </w:tr>
    </w:tbl>
    <w:p w14:paraId="67AAB2E9">
      <w:pPr>
        <w:rPr>
          <w:rFonts w:hAnsi="楷体" w:eastAsia="楷体"/>
        </w:rPr>
      </w:pPr>
    </w:p>
    <w:tbl>
      <w:tblPr>
        <w:tblStyle w:val="9"/>
        <w:tblW w:w="0" w:type="auto"/>
        <w:jc w:val="center"/>
        <w:tblLayout w:type="fixed"/>
        <w:tblCellMar>
          <w:top w:w="0" w:type="dxa"/>
          <w:left w:w="108" w:type="dxa"/>
          <w:bottom w:w="0" w:type="dxa"/>
          <w:right w:w="108" w:type="dxa"/>
        </w:tblCellMar>
      </w:tblPr>
      <w:tblGrid>
        <w:gridCol w:w="9960"/>
      </w:tblGrid>
      <w:tr w14:paraId="51153D8D">
        <w:tblPrEx>
          <w:tblCellMar>
            <w:top w:w="0" w:type="dxa"/>
            <w:left w:w="108" w:type="dxa"/>
            <w:bottom w:w="0" w:type="dxa"/>
            <w:right w:w="108" w:type="dxa"/>
          </w:tblCellMar>
        </w:tblPrEx>
        <w:trPr>
          <w:trHeight w:val="11083" w:hRule="atLeast"/>
          <w:jc w:val="center"/>
        </w:trPr>
        <w:tc>
          <w:tcPr>
            <w:tcW w:w="9960"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450"/>
              <w:gridCol w:w="1132"/>
              <w:gridCol w:w="1132"/>
              <w:gridCol w:w="1136"/>
              <w:gridCol w:w="1382"/>
              <w:gridCol w:w="1154"/>
              <w:gridCol w:w="1154"/>
              <w:gridCol w:w="1160"/>
            </w:tblGrid>
            <w:tr w14:paraId="36A3925C">
              <w:tblPrEx>
                <w:tblCellMar>
                  <w:top w:w="0" w:type="dxa"/>
                  <w:left w:w="108" w:type="dxa"/>
                  <w:bottom w:w="0" w:type="dxa"/>
                  <w:right w:w="108" w:type="dxa"/>
                </w:tblCellMar>
              </w:tblPrEx>
              <w:trPr>
                <w:trHeight w:val="721" w:hRule="atLeast"/>
              </w:trPr>
              <w:tc>
                <w:tcPr>
                  <w:tcW w:w="9700" w:type="dxa"/>
                  <w:gridSpan w:val="8"/>
                  <w:tcBorders>
                    <w:top w:val="nil"/>
                    <w:left w:val="nil"/>
                    <w:bottom w:val="nil"/>
                    <w:right w:val="nil"/>
                  </w:tcBorders>
                  <w:noWrap w:val="0"/>
                  <w:vAlign w:val="center"/>
                </w:tcPr>
                <w:p w14:paraId="43159BCE">
                  <w:pPr>
                    <w:ind w:firstLine="2640" w:firstLineChars="600"/>
                    <w:rPr>
                      <w:rFonts w:eastAsia="方正小标宋简体"/>
                      <w:kern w:val="0"/>
                      <w:sz w:val="44"/>
                      <w:szCs w:val="44"/>
                    </w:rPr>
                  </w:pPr>
                  <w:r>
                    <w:rPr>
                      <w:rFonts w:eastAsia="方正小标宋简体"/>
                      <w:kern w:val="0"/>
                      <w:sz w:val="44"/>
                      <w:szCs w:val="44"/>
                    </w:rPr>
                    <w:t>财政拨款收支</w:t>
                  </w:r>
                  <w:r>
                    <w:rPr>
                      <w:rFonts w:hint="eastAsia" w:eastAsia="方正小标宋简体"/>
                      <w:kern w:val="0"/>
                      <w:sz w:val="44"/>
                      <w:szCs w:val="44"/>
                      <w:lang w:eastAsia="zh-CN"/>
                    </w:rPr>
                    <w:t>预算总</w:t>
                  </w:r>
                  <w:r>
                    <w:rPr>
                      <w:rFonts w:eastAsia="方正小标宋简体"/>
                      <w:kern w:val="0"/>
                      <w:sz w:val="44"/>
                      <w:szCs w:val="44"/>
                    </w:rPr>
                    <w:t>表</w:t>
                  </w:r>
                </w:p>
              </w:tc>
            </w:tr>
            <w:tr w14:paraId="37D3A2AD">
              <w:tblPrEx>
                <w:tblCellMar>
                  <w:top w:w="0" w:type="dxa"/>
                  <w:left w:w="108" w:type="dxa"/>
                  <w:bottom w:w="0" w:type="dxa"/>
                  <w:right w:w="108" w:type="dxa"/>
                </w:tblCellMar>
              </w:tblPrEx>
              <w:trPr>
                <w:trHeight w:val="515" w:hRule="atLeast"/>
              </w:trPr>
              <w:tc>
                <w:tcPr>
                  <w:tcW w:w="9700" w:type="dxa"/>
                  <w:gridSpan w:val="8"/>
                  <w:tcBorders>
                    <w:top w:val="nil"/>
                    <w:left w:val="nil"/>
                    <w:bottom w:val="nil"/>
                    <w:right w:val="nil"/>
                  </w:tcBorders>
                  <w:noWrap w:val="0"/>
                  <w:vAlign w:val="bottom"/>
                </w:tcPr>
                <w:p w14:paraId="3AF54229">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14:paraId="4A80F999">
              <w:tblPrEx>
                <w:tblCellMar>
                  <w:top w:w="0" w:type="dxa"/>
                  <w:left w:w="108" w:type="dxa"/>
                  <w:bottom w:w="0" w:type="dxa"/>
                  <w:right w:w="108" w:type="dxa"/>
                </w:tblCellMar>
              </w:tblPrEx>
              <w:trPr>
                <w:trHeight w:val="557" w:hRule="atLeast"/>
              </w:trPr>
              <w:tc>
                <w:tcPr>
                  <w:tcW w:w="4850" w:type="dxa"/>
                  <w:gridSpan w:val="4"/>
                  <w:tcBorders>
                    <w:top w:val="single" w:color="auto" w:sz="4" w:space="0"/>
                    <w:left w:val="single" w:color="auto" w:sz="4" w:space="0"/>
                    <w:bottom w:val="single" w:color="auto" w:sz="4" w:space="0"/>
                    <w:right w:val="single" w:color="auto" w:sz="4" w:space="0"/>
                  </w:tcBorders>
                  <w:noWrap w:val="0"/>
                  <w:vAlign w:val="center"/>
                </w:tcPr>
                <w:p w14:paraId="1025A4C9">
                  <w:pPr>
                    <w:widowControl/>
                    <w:jc w:val="center"/>
                    <w:rPr>
                      <w:rFonts w:eastAsia="宋体"/>
                      <w:kern w:val="0"/>
                      <w:sz w:val="20"/>
                    </w:rPr>
                  </w:pPr>
                  <w:r>
                    <w:rPr>
                      <w:rFonts w:eastAsia="宋体"/>
                      <w:kern w:val="0"/>
                      <w:sz w:val="20"/>
                    </w:rPr>
                    <w:t>收      入</w:t>
                  </w:r>
                </w:p>
              </w:tc>
              <w:tc>
                <w:tcPr>
                  <w:tcW w:w="4850" w:type="dxa"/>
                  <w:gridSpan w:val="4"/>
                  <w:tcBorders>
                    <w:top w:val="single" w:color="auto" w:sz="4" w:space="0"/>
                    <w:left w:val="single" w:color="auto" w:sz="4" w:space="0"/>
                    <w:bottom w:val="single" w:color="auto" w:sz="4" w:space="0"/>
                    <w:right w:val="single" w:color="auto" w:sz="4" w:space="0"/>
                  </w:tcBorders>
                  <w:noWrap w:val="0"/>
                  <w:vAlign w:val="center"/>
                </w:tcPr>
                <w:p w14:paraId="399B0F61">
                  <w:pPr>
                    <w:widowControl/>
                    <w:jc w:val="center"/>
                    <w:rPr>
                      <w:rFonts w:eastAsia="宋体"/>
                      <w:kern w:val="0"/>
                      <w:sz w:val="20"/>
                    </w:rPr>
                  </w:pPr>
                  <w:r>
                    <w:rPr>
                      <w:rFonts w:eastAsia="宋体"/>
                      <w:kern w:val="0"/>
                      <w:sz w:val="20"/>
                    </w:rPr>
                    <w:t>支      出</w:t>
                  </w:r>
                </w:p>
              </w:tc>
            </w:tr>
            <w:tr w14:paraId="36498748">
              <w:tblPrEx>
                <w:tblCellMar>
                  <w:top w:w="0" w:type="dxa"/>
                  <w:left w:w="108" w:type="dxa"/>
                  <w:bottom w:w="0" w:type="dxa"/>
                  <w:right w:w="108" w:type="dxa"/>
                </w:tblCellMar>
              </w:tblPrEx>
              <w:trPr>
                <w:trHeight w:val="1449" w:hRule="atLeast"/>
              </w:trPr>
              <w:tc>
                <w:tcPr>
                  <w:tcW w:w="1450" w:type="dxa"/>
                  <w:tcBorders>
                    <w:top w:val="single" w:color="auto" w:sz="4" w:space="0"/>
                    <w:left w:val="single" w:color="auto" w:sz="4" w:space="0"/>
                    <w:right w:val="single" w:color="auto" w:sz="4" w:space="0"/>
                  </w:tcBorders>
                  <w:noWrap w:val="0"/>
                  <w:vAlign w:val="center"/>
                </w:tcPr>
                <w:p w14:paraId="7F3B8B1B">
                  <w:pPr>
                    <w:widowControl/>
                    <w:jc w:val="center"/>
                    <w:rPr>
                      <w:rFonts w:eastAsia="宋体"/>
                      <w:kern w:val="0"/>
                      <w:sz w:val="20"/>
                    </w:rPr>
                  </w:pPr>
                  <w:r>
                    <w:rPr>
                      <w:rFonts w:eastAsia="宋体"/>
                      <w:kern w:val="0"/>
                      <w:sz w:val="20"/>
                    </w:rPr>
                    <w:t>项  目</w:t>
                  </w:r>
                </w:p>
              </w:tc>
              <w:tc>
                <w:tcPr>
                  <w:tcW w:w="1132" w:type="dxa"/>
                  <w:tcBorders>
                    <w:top w:val="single" w:color="auto" w:sz="4" w:space="0"/>
                    <w:left w:val="single" w:color="auto" w:sz="4" w:space="0"/>
                    <w:right w:val="single" w:color="auto" w:sz="4" w:space="0"/>
                  </w:tcBorders>
                  <w:noWrap w:val="0"/>
                  <w:vAlign w:val="center"/>
                </w:tcPr>
                <w:p w14:paraId="17AFD440">
                  <w:pPr>
                    <w:widowControl/>
                    <w:jc w:val="center"/>
                    <w:rPr>
                      <w:rFonts w:hint="eastAsia" w:eastAsia="宋体"/>
                      <w:kern w:val="0"/>
                      <w:sz w:val="20"/>
                      <w:lang w:val="en-US" w:eastAsia="zh-CN"/>
                    </w:rPr>
                  </w:pPr>
                  <w:r>
                    <w:rPr>
                      <w:rFonts w:hint="eastAsia" w:eastAsia="宋体"/>
                      <w:kern w:val="0"/>
                      <w:sz w:val="20"/>
                      <w:lang w:eastAsia="zh-CN"/>
                    </w:rPr>
                    <w:t>2025</w:t>
                  </w:r>
                  <w:r>
                    <w:rPr>
                      <w:rFonts w:hint="eastAsia" w:eastAsia="宋体"/>
                      <w:kern w:val="0"/>
                      <w:sz w:val="20"/>
                    </w:rPr>
                    <w:t>年</w:t>
                  </w:r>
                  <w:r>
                    <w:rPr>
                      <w:rFonts w:hint="eastAsia" w:eastAsia="宋体"/>
                      <w:kern w:val="0"/>
                      <w:sz w:val="20"/>
                      <w:lang w:val="en-US" w:eastAsia="zh-CN"/>
                    </w:rPr>
                    <w:t xml:space="preserve">   </w:t>
                  </w:r>
                  <w:r>
                    <w:rPr>
                      <w:rFonts w:hint="eastAsia" w:eastAsia="宋体"/>
                      <w:kern w:val="0"/>
                      <w:sz w:val="20"/>
                    </w:rPr>
                    <w:t>预算</w:t>
                  </w:r>
                  <w:r>
                    <w:rPr>
                      <w:rFonts w:hint="eastAsia" w:eastAsia="宋体"/>
                      <w:kern w:val="0"/>
                      <w:sz w:val="20"/>
                      <w:lang w:eastAsia="zh-CN"/>
                    </w:rPr>
                    <w:t>数</w:t>
                  </w:r>
                </w:p>
              </w:tc>
              <w:tc>
                <w:tcPr>
                  <w:tcW w:w="1132" w:type="dxa"/>
                  <w:tcBorders>
                    <w:top w:val="single" w:color="auto" w:sz="4" w:space="0"/>
                    <w:left w:val="single" w:color="auto" w:sz="4" w:space="0"/>
                    <w:right w:val="single" w:color="auto" w:sz="4" w:space="0"/>
                  </w:tcBorders>
                  <w:noWrap w:val="0"/>
                  <w:vAlign w:val="center"/>
                </w:tcPr>
                <w:p w14:paraId="0679540F">
                  <w:pPr>
                    <w:widowControl/>
                    <w:jc w:val="center"/>
                    <w:rPr>
                      <w:rFonts w:eastAsia="宋体"/>
                      <w:kern w:val="0"/>
                      <w:sz w:val="20"/>
                    </w:rPr>
                  </w:pPr>
                  <w:r>
                    <w:rPr>
                      <w:rFonts w:hint="eastAsia" w:eastAsia="宋体"/>
                      <w:kern w:val="0"/>
                      <w:sz w:val="20"/>
                      <w:lang w:eastAsia="zh-CN"/>
                    </w:rPr>
                    <w:t>本</w:t>
                  </w:r>
                  <w:r>
                    <w:rPr>
                      <w:rFonts w:hint="eastAsia" w:eastAsia="宋体"/>
                      <w:kern w:val="0"/>
                      <w:sz w:val="20"/>
                    </w:rPr>
                    <w:t>年预算</w:t>
                  </w:r>
                </w:p>
              </w:tc>
              <w:tc>
                <w:tcPr>
                  <w:tcW w:w="1136" w:type="dxa"/>
                  <w:tcBorders>
                    <w:top w:val="single" w:color="auto" w:sz="4" w:space="0"/>
                    <w:left w:val="single" w:color="auto" w:sz="4" w:space="0"/>
                    <w:right w:val="single" w:color="auto" w:sz="4" w:space="0"/>
                  </w:tcBorders>
                  <w:noWrap w:val="0"/>
                  <w:vAlign w:val="center"/>
                </w:tcPr>
                <w:p w14:paraId="19974058">
                  <w:pPr>
                    <w:widowControl/>
                    <w:jc w:val="center"/>
                    <w:rPr>
                      <w:rFonts w:eastAsia="宋体"/>
                      <w:kern w:val="0"/>
                      <w:sz w:val="20"/>
                    </w:rPr>
                  </w:pPr>
                  <w:r>
                    <w:rPr>
                      <w:rFonts w:hint="eastAsia" w:eastAsia="宋体"/>
                      <w:kern w:val="0"/>
                      <w:sz w:val="20"/>
                    </w:rPr>
                    <w:t>上年结转</w:t>
                  </w:r>
                </w:p>
              </w:tc>
              <w:tc>
                <w:tcPr>
                  <w:tcW w:w="1382" w:type="dxa"/>
                  <w:tcBorders>
                    <w:top w:val="single" w:color="auto" w:sz="4" w:space="0"/>
                    <w:left w:val="single" w:color="auto" w:sz="4" w:space="0"/>
                    <w:right w:val="single" w:color="auto" w:sz="4" w:space="0"/>
                  </w:tcBorders>
                  <w:noWrap w:val="0"/>
                  <w:vAlign w:val="center"/>
                </w:tcPr>
                <w:p w14:paraId="0C2B1778">
                  <w:pPr>
                    <w:widowControl/>
                    <w:jc w:val="center"/>
                    <w:rPr>
                      <w:rFonts w:eastAsia="宋体"/>
                      <w:kern w:val="0"/>
                      <w:sz w:val="20"/>
                    </w:rPr>
                  </w:pPr>
                  <w:r>
                    <w:rPr>
                      <w:rFonts w:eastAsia="宋体"/>
                      <w:kern w:val="0"/>
                      <w:sz w:val="20"/>
                    </w:rPr>
                    <w:t>项  目</w:t>
                  </w:r>
                </w:p>
              </w:tc>
              <w:tc>
                <w:tcPr>
                  <w:tcW w:w="1154" w:type="dxa"/>
                  <w:tcBorders>
                    <w:top w:val="single" w:color="auto" w:sz="4" w:space="0"/>
                    <w:left w:val="single" w:color="auto" w:sz="4" w:space="0"/>
                    <w:right w:val="single" w:color="auto" w:sz="4" w:space="0"/>
                  </w:tcBorders>
                  <w:noWrap w:val="0"/>
                  <w:vAlign w:val="center"/>
                </w:tcPr>
                <w:p w14:paraId="451A9A78">
                  <w:pPr>
                    <w:widowControl/>
                    <w:jc w:val="center"/>
                    <w:rPr>
                      <w:rFonts w:hint="eastAsia" w:eastAsia="宋体"/>
                      <w:kern w:val="0"/>
                      <w:sz w:val="20"/>
                      <w:lang w:eastAsia="zh-CN"/>
                    </w:rPr>
                  </w:pPr>
                  <w:r>
                    <w:rPr>
                      <w:rFonts w:hint="eastAsia" w:eastAsia="宋体"/>
                      <w:kern w:val="0"/>
                      <w:sz w:val="20"/>
                      <w:lang w:eastAsia="zh-CN"/>
                    </w:rPr>
                    <w:t>2025</w:t>
                  </w:r>
                  <w:r>
                    <w:rPr>
                      <w:rFonts w:hint="eastAsia" w:eastAsia="宋体"/>
                      <w:kern w:val="0"/>
                      <w:sz w:val="20"/>
                    </w:rPr>
                    <w:t>年</w:t>
                  </w:r>
                  <w:r>
                    <w:rPr>
                      <w:rFonts w:hint="eastAsia" w:eastAsia="宋体"/>
                      <w:kern w:val="0"/>
                      <w:sz w:val="20"/>
                      <w:lang w:val="en-US" w:eastAsia="zh-CN"/>
                    </w:rPr>
                    <w:t xml:space="preserve">   </w:t>
                  </w:r>
                  <w:r>
                    <w:rPr>
                      <w:rFonts w:hint="eastAsia" w:eastAsia="宋体"/>
                      <w:kern w:val="0"/>
                      <w:sz w:val="20"/>
                    </w:rPr>
                    <w:t>预算</w:t>
                  </w:r>
                  <w:r>
                    <w:rPr>
                      <w:rFonts w:hint="eastAsia" w:eastAsia="宋体"/>
                      <w:kern w:val="0"/>
                      <w:sz w:val="20"/>
                      <w:lang w:eastAsia="zh-CN"/>
                    </w:rPr>
                    <w:t>数</w:t>
                  </w:r>
                </w:p>
              </w:tc>
              <w:tc>
                <w:tcPr>
                  <w:tcW w:w="1154" w:type="dxa"/>
                  <w:tcBorders>
                    <w:top w:val="single" w:color="auto" w:sz="4" w:space="0"/>
                    <w:left w:val="single" w:color="auto" w:sz="4" w:space="0"/>
                    <w:right w:val="single" w:color="auto" w:sz="4" w:space="0"/>
                  </w:tcBorders>
                  <w:noWrap w:val="0"/>
                  <w:vAlign w:val="center"/>
                </w:tcPr>
                <w:p w14:paraId="14103DBB">
                  <w:pPr>
                    <w:widowControl/>
                    <w:jc w:val="center"/>
                    <w:rPr>
                      <w:rFonts w:eastAsia="宋体"/>
                      <w:kern w:val="0"/>
                      <w:sz w:val="20"/>
                    </w:rPr>
                  </w:pPr>
                  <w:r>
                    <w:rPr>
                      <w:rFonts w:hint="eastAsia" w:eastAsia="宋体"/>
                      <w:kern w:val="0"/>
                      <w:sz w:val="20"/>
                      <w:lang w:eastAsia="zh-CN"/>
                    </w:rPr>
                    <w:t>本</w:t>
                  </w:r>
                  <w:r>
                    <w:rPr>
                      <w:rFonts w:hint="eastAsia" w:eastAsia="宋体"/>
                      <w:kern w:val="0"/>
                      <w:sz w:val="20"/>
                    </w:rPr>
                    <w:t>年预算</w:t>
                  </w:r>
                </w:p>
              </w:tc>
              <w:tc>
                <w:tcPr>
                  <w:tcW w:w="1160" w:type="dxa"/>
                  <w:tcBorders>
                    <w:top w:val="single" w:color="auto" w:sz="4" w:space="0"/>
                    <w:left w:val="single" w:color="auto" w:sz="4" w:space="0"/>
                    <w:bottom w:val="single" w:color="auto" w:sz="4" w:space="0"/>
                    <w:right w:val="single" w:color="auto" w:sz="4" w:space="0"/>
                  </w:tcBorders>
                  <w:noWrap w:val="0"/>
                  <w:vAlign w:val="center"/>
                </w:tcPr>
                <w:p w14:paraId="676DB66D">
                  <w:pPr>
                    <w:widowControl/>
                    <w:jc w:val="center"/>
                    <w:rPr>
                      <w:rFonts w:eastAsia="宋体"/>
                      <w:kern w:val="0"/>
                      <w:sz w:val="20"/>
                    </w:rPr>
                  </w:pPr>
                  <w:r>
                    <w:rPr>
                      <w:rFonts w:hint="eastAsia" w:eastAsia="宋体"/>
                      <w:kern w:val="0"/>
                      <w:sz w:val="20"/>
                    </w:rPr>
                    <w:t>上年结转</w:t>
                  </w:r>
                </w:p>
              </w:tc>
            </w:tr>
            <w:tr w14:paraId="7C8726FC">
              <w:tblPrEx>
                <w:tblCellMar>
                  <w:top w:w="0" w:type="dxa"/>
                  <w:left w:w="108" w:type="dxa"/>
                  <w:bottom w:w="0" w:type="dxa"/>
                  <w:right w:w="108" w:type="dxa"/>
                </w:tblCellMar>
              </w:tblPrEx>
              <w:trPr>
                <w:trHeight w:val="496" w:hRule="atLeast"/>
              </w:trPr>
              <w:tc>
                <w:tcPr>
                  <w:tcW w:w="1450" w:type="dxa"/>
                  <w:tcBorders>
                    <w:top w:val="single" w:color="auto" w:sz="4" w:space="0"/>
                    <w:left w:val="single" w:color="auto" w:sz="4" w:space="0"/>
                    <w:bottom w:val="single" w:color="auto" w:sz="4" w:space="0"/>
                    <w:right w:val="single" w:color="auto" w:sz="4" w:space="0"/>
                  </w:tcBorders>
                  <w:noWrap w:val="0"/>
                  <w:vAlign w:val="center"/>
                </w:tcPr>
                <w:p w14:paraId="52073DC5">
                  <w:pPr>
                    <w:widowControl/>
                    <w:jc w:val="center"/>
                    <w:rPr>
                      <w:rFonts w:eastAsia="宋体"/>
                      <w:color w:val="000000"/>
                      <w:kern w:val="0"/>
                      <w:sz w:val="20"/>
                    </w:rPr>
                  </w:pPr>
                  <w:r>
                    <w:rPr>
                      <w:rFonts w:hint="eastAsia" w:eastAsia="宋体"/>
                      <w:color w:val="000000"/>
                      <w:kern w:val="0"/>
                      <w:sz w:val="20"/>
                    </w:rPr>
                    <w:t>一、本年收入</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760F111B">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7C1DC4A2">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18ECB1D3">
                  <w:pPr>
                    <w:widowControl/>
                    <w:jc w:val="right"/>
                    <w:rPr>
                      <w:rFonts w:eastAsia="宋体"/>
                      <w:kern w:val="0"/>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46CB790E">
                  <w:pPr>
                    <w:widowControl/>
                    <w:jc w:val="left"/>
                    <w:rPr>
                      <w:rFonts w:hint="eastAsia" w:eastAsia="宋体"/>
                      <w:color w:val="000000"/>
                      <w:kern w:val="0"/>
                      <w:sz w:val="20"/>
                      <w:lang w:eastAsia="zh-CN"/>
                    </w:rPr>
                  </w:pPr>
                  <w:r>
                    <w:rPr>
                      <w:rFonts w:hint="eastAsia" w:eastAsia="宋体"/>
                      <w:color w:val="000000"/>
                      <w:kern w:val="0"/>
                      <w:sz w:val="20"/>
                      <w:lang w:eastAsia="zh-CN"/>
                    </w:rPr>
                    <w:t>一、本年支出</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6456275B">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7FE84E58">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60" w:type="dxa"/>
                  <w:tcBorders>
                    <w:top w:val="single" w:color="auto" w:sz="4" w:space="0"/>
                    <w:left w:val="single" w:color="auto" w:sz="4" w:space="0"/>
                    <w:bottom w:val="single" w:color="auto" w:sz="4" w:space="0"/>
                    <w:right w:val="single" w:color="auto" w:sz="4" w:space="0"/>
                  </w:tcBorders>
                  <w:noWrap w:val="0"/>
                  <w:vAlign w:val="top"/>
                </w:tcPr>
                <w:p w14:paraId="469C356F">
                  <w:pPr>
                    <w:widowControl/>
                    <w:jc w:val="right"/>
                    <w:rPr>
                      <w:rFonts w:eastAsia="宋体"/>
                      <w:kern w:val="0"/>
                      <w:sz w:val="20"/>
                      <w:szCs w:val="22"/>
                    </w:rPr>
                  </w:pPr>
                </w:p>
              </w:tc>
            </w:tr>
            <w:tr w14:paraId="68892F30">
              <w:tblPrEx>
                <w:tblCellMar>
                  <w:top w:w="0" w:type="dxa"/>
                  <w:left w:w="108" w:type="dxa"/>
                  <w:bottom w:w="0" w:type="dxa"/>
                  <w:right w:w="108" w:type="dxa"/>
                </w:tblCellMar>
              </w:tblPrEx>
              <w:trPr>
                <w:trHeight w:val="583" w:hRule="atLeast"/>
              </w:trPr>
              <w:tc>
                <w:tcPr>
                  <w:tcW w:w="1450" w:type="dxa"/>
                  <w:tcBorders>
                    <w:top w:val="single" w:color="auto" w:sz="4" w:space="0"/>
                    <w:left w:val="single" w:color="auto" w:sz="4" w:space="0"/>
                    <w:bottom w:val="single" w:color="auto" w:sz="4" w:space="0"/>
                    <w:right w:val="single" w:color="auto" w:sz="4" w:space="0"/>
                  </w:tcBorders>
                  <w:noWrap w:val="0"/>
                  <w:vAlign w:val="center"/>
                </w:tcPr>
                <w:p w14:paraId="17027237">
                  <w:pPr>
                    <w:widowControl/>
                    <w:jc w:val="center"/>
                    <w:rPr>
                      <w:rFonts w:eastAsia="宋体"/>
                      <w:color w:val="000000"/>
                      <w:kern w:val="0"/>
                      <w:sz w:val="20"/>
                    </w:rPr>
                  </w:pPr>
                  <w:r>
                    <w:rPr>
                      <w:rFonts w:hint="eastAsia" w:eastAsia="宋体"/>
                      <w:color w:val="000000"/>
                      <w:kern w:val="0"/>
                      <w:sz w:val="20"/>
                    </w:rPr>
                    <w:t>一般公共预算拨款</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7EC7AEDF">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4966E1CB">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2D73332C">
                  <w:pPr>
                    <w:jc w:val="right"/>
                    <w:rPr>
                      <w:rFonts w:eastAsia="宋体"/>
                      <w:kern w:val="0"/>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3D2A13C8">
                  <w:pPr>
                    <w:widowControl/>
                    <w:jc w:val="left"/>
                    <w:rPr>
                      <w:rFonts w:eastAsia="宋体"/>
                      <w:color w:val="000000"/>
                      <w:kern w:val="0"/>
                      <w:sz w:val="20"/>
                    </w:rPr>
                  </w:pPr>
                  <w:r>
                    <w:rPr>
                      <w:rFonts w:hint="eastAsia" w:eastAsia="宋体"/>
                      <w:color w:val="000000"/>
                      <w:kern w:val="0"/>
                      <w:sz w:val="20"/>
                      <w:lang w:eastAsia="zh-CN"/>
                    </w:rPr>
                    <w:t>（一）</w:t>
                  </w:r>
                  <w:r>
                    <w:rPr>
                      <w:rFonts w:eastAsia="宋体"/>
                      <w:color w:val="000000"/>
                      <w:kern w:val="0"/>
                      <w:sz w:val="20"/>
                    </w:rPr>
                    <w:t>一般公共服务</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5CF72F6D">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530.75</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75463E9D">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530.75</w:t>
                  </w:r>
                </w:p>
              </w:tc>
              <w:tc>
                <w:tcPr>
                  <w:tcW w:w="1160" w:type="dxa"/>
                  <w:tcBorders>
                    <w:top w:val="single" w:color="auto" w:sz="4" w:space="0"/>
                    <w:left w:val="single" w:color="auto" w:sz="4" w:space="0"/>
                    <w:bottom w:val="single" w:color="auto" w:sz="4" w:space="0"/>
                    <w:right w:val="single" w:color="auto" w:sz="4" w:space="0"/>
                  </w:tcBorders>
                  <w:noWrap w:val="0"/>
                  <w:vAlign w:val="top"/>
                </w:tcPr>
                <w:p w14:paraId="503755C7">
                  <w:pPr>
                    <w:widowControl/>
                    <w:jc w:val="right"/>
                    <w:rPr>
                      <w:rFonts w:eastAsia="宋体"/>
                      <w:kern w:val="0"/>
                      <w:sz w:val="20"/>
                    </w:rPr>
                  </w:pPr>
                </w:p>
              </w:tc>
            </w:tr>
            <w:tr w14:paraId="6A679F55">
              <w:tblPrEx>
                <w:tblCellMar>
                  <w:top w:w="0" w:type="dxa"/>
                  <w:left w:w="108" w:type="dxa"/>
                  <w:bottom w:w="0" w:type="dxa"/>
                  <w:right w:w="108" w:type="dxa"/>
                </w:tblCellMar>
              </w:tblPrEx>
              <w:trPr>
                <w:trHeight w:val="848" w:hRule="atLeast"/>
              </w:trPr>
              <w:tc>
                <w:tcPr>
                  <w:tcW w:w="1450" w:type="dxa"/>
                  <w:tcBorders>
                    <w:top w:val="single" w:color="auto" w:sz="4" w:space="0"/>
                    <w:left w:val="single" w:color="auto" w:sz="4" w:space="0"/>
                    <w:bottom w:val="single" w:color="auto" w:sz="4" w:space="0"/>
                    <w:right w:val="single" w:color="auto" w:sz="4" w:space="0"/>
                  </w:tcBorders>
                  <w:noWrap w:val="0"/>
                  <w:vAlign w:val="center"/>
                </w:tcPr>
                <w:p w14:paraId="248613A1">
                  <w:pPr>
                    <w:widowControl/>
                    <w:jc w:val="center"/>
                    <w:rPr>
                      <w:rFonts w:eastAsia="宋体"/>
                      <w:color w:val="000000"/>
                      <w:kern w:val="0"/>
                      <w:sz w:val="20"/>
                    </w:rPr>
                  </w:pPr>
                  <w:r>
                    <w:rPr>
                      <w:rFonts w:hint="eastAsia" w:eastAsia="宋体"/>
                      <w:color w:val="000000"/>
                      <w:kern w:val="0"/>
                      <w:sz w:val="20"/>
                    </w:rPr>
                    <w:t>政府性基金预算拨款</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2D2C3B50">
                  <w:pPr>
                    <w:widowControl/>
                    <w:jc w:val="right"/>
                    <w:rPr>
                      <w:rFonts w:eastAsia="宋体"/>
                      <w:kern w:val="0"/>
                      <w:sz w:val="20"/>
                    </w:rPr>
                  </w:pPr>
                  <w:r>
                    <w:rPr>
                      <w:rFonts w:eastAsia="宋体"/>
                      <w:kern w:val="0"/>
                      <w:sz w:val="20"/>
                    </w:rPr>
                    <w:t>　</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418509C2">
                  <w:pPr>
                    <w:jc w:val="right"/>
                    <w:rPr>
                      <w:rFonts w:eastAsia="宋体"/>
                      <w:kern w:val="0"/>
                      <w:sz w:val="20"/>
                    </w:rPr>
                  </w:pPr>
                </w:p>
              </w:tc>
              <w:tc>
                <w:tcPr>
                  <w:tcW w:w="1136" w:type="dxa"/>
                  <w:tcBorders>
                    <w:top w:val="single" w:color="auto" w:sz="4" w:space="0"/>
                    <w:left w:val="single" w:color="auto" w:sz="4" w:space="0"/>
                    <w:bottom w:val="single" w:color="auto" w:sz="4" w:space="0"/>
                    <w:right w:val="single" w:color="auto" w:sz="4" w:space="0"/>
                  </w:tcBorders>
                  <w:noWrap w:val="0"/>
                  <w:vAlign w:val="center"/>
                </w:tcPr>
                <w:p w14:paraId="1060A872">
                  <w:pPr>
                    <w:jc w:val="right"/>
                    <w:rPr>
                      <w:rFonts w:eastAsia="宋体"/>
                      <w:kern w:val="0"/>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161B5905">
                  <w:pPr>
                    <w:keepNext w:val="0"/>
                    <w:keepLines w:val="0"/>
                    <w:widowControl/>
                    <w:suppressLineNumbers w:val="0"/>
                    <w:jc w:val="left"/>
                    <w:textAlignment w:val="center"/>
                    <w:rPr>
                      <w:rFonts w:eastAsia="宋体"/>
                      <w:color w:val="000000"/>
                      <w:kern w:val="0"/>
                      <w:sz w:val="20"/>
                    </w:rPr>
                  </w:pPr>
                  <w:r>
                    <w:rPr>
                      <w:rFonts w:hint="eastAsia" w:eastAsia="宋体"/>
                      <w:color w:val="000000"/>
                      <w:kern w:val="0"/>
                      <w:sz w:val="20"/>
                      <w:lang w:eastAsia="zh-CN"/>
                    </w:rPr>
                    <w:t>（</w:t>
                  </w:r>
                  <w:r>
                    <w:rPr>
                      <w:rFonts w:hint="eastAsia" w:eastAsia="宋体"/>
                      <w:color w:val="000000"/>
                      <w:kern w:val="0"/>
                      <w:sz w:val="20"/>
                      <w:lang w:val="en-US" w:eastAsia="zh-CN"/>
                    </w:rPr>
                    <w:t>二</w:t>
                  </w:r>
                  <w:r>
                    <w:rPr>
                      <w:rFonts w:hint="eastAsia" w:eastAsia="宋体"/>
                      <w:color w:val="000000"/>
                      <w:kern w:val="0"/>
                      <w:sz w:val="20"/>
                      <w:lang w:eastAsia="zh-CN"/>
                    </w:rPr>
                    <w:t>）</w:t>
                  </w:r>
                  <w:r>
                    <w:rPr>
                      <w:rFonts w:hint="eastAsia" w:ascii="宋体" w:hAnsi="宋体" w:eastAsia="宋体" w:cs="宋体"/>
                      <w:i w:val="0"/>
                      <w:iCs w:val="0"/>
                      <w:color w:val="000000"/>
                      <w:kern w:val="0"/>
                      <w:sz w:val="20"/>
                      <w:szCs w:val="20"/>
                      <w:u w:val="none"/>
                      <w:lang w:val="en-US" w:eastAsia="zh-CN" w:bidi="ar"/>
                    </w:rPr>
                    <w:t>社会保障和就业支出　</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038F376E">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084400A9">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160" w:type="dxa"/>
                  <w:tcBorders>
                    <w:top w:val="single" w:color="auto" w:sz="4" w:space="0"/>
                    <w:left w:val="single" w:color="auto" w:sz="4" w:space="0"/>
                    <w:bottom w:val="single" w:color="auto" w:sz="4" w:space="0"/>
                    <w:right w:val="single" w:color="auto" w:sz="4" w:space="0"/>
                  </w:tcBorders>
                  <w:noWrap w:val="0"/>
                  <w:vAlign w:val="top"/>
                </w:tcPr>
                <w:p w14:paraId="51B3EA38">
                  <w:pPr>
                    <w:widowControl/>
                    <w:jc w:val="right"/>
                    <w:rPr>
                      <w:rFonts w:eastAsia="宋体"/>
                      <w:kern w:val="0"/>
                      <w:sz w:val="20"/>
                    </w:rPr>
                  </w:pPr>
                </w:p>
              </w:tc>
            </w:tr>
            <w:tr w14:paraId="5578158B">
              <w:tblPrEx>
                <w:tblCellMar>
                  <w:top w:w="0" w:type="dxa"/>
                  <w:left w:w="108" w:type="dxa"/>
                  <w:bottom w:w="0" w:type="dxa"/>
                  <w:right w:w="108" w:type="dxa"/>
                </w:tblCellMar>
              </w:tblPrEx>
              <w:trPr>
                <w:trHeight w:val="583" w:hRule="atLeast"/>
              </w:trPr>
              <w:tc>
                <w:tcPr>
                  <w:tcW w:w="1450" w:type="dxa"/>
                  <w:tcBorders>
                    <w:top w:val="single" w:color="auto" w:sz="4" w:space="0"/>
                    <w:left w:val="single" w:color="auto" w:sz="4" w:space="0"/>
                    <w:bottom w:val="single" w:color="auto" w:sz="4" w:space="0"/>
                    <w:right w:val="single" w:color="auto" w:sz="4" w:space="0"/>
                  </w:tcBorders>
                  <w:noWrap w:val="0"/>
                  <w:vAlign w:val="center"/>
                </w:tcPr>
                <w:p w14:paraId="0D4BB585">
                  <w:pPr>
                    <w:widowControl/>
                    <w:jc w:val="center"/>
                    <w:rPr>
                      <w:rFonts w:eastAsia="宋体"/>
                      <w:color w:val="000000"/>
                      <w:kern w:val="0"/>
                      <w:sz w:val="20"/>
                    </w:rPr>
                  </w:pPr>
                  <w:r>
                    <w:rPr>
                      <w:rFonts w:hint="eastAsia" w:eastAsia="宋体"/>
                      <w:color w:val="000000"/>
                      <w:kern w:val="0"/>
                      <w:sz w:val="20"/>
                    </w:rPr>
                    <w:t>国有资本经营预算拨款</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1F53FB24">
                  <w:pPr>
                    <w:widowControl/>
                    <w:jc w:val="right"/>
                    <w:rPr>
                      <w:rFonts w:eastAsia="宋体"/>
                      <w:kern w:val="0"/>
                      <w:sz w:val="20"/>
                    </w:rPr>
                  </w:pPr>
                  <w:r>
                    <w:rPr>
                      <w:rFonts w:eastAsia="宋体"/>
                      <w:kern w:val="0"/>
                      <w:sz w:val="20"/>
                    </w:rPr>
                    <w:t>　</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6B3D2639">
                  <w:pPr>
                    <w:jc w:val="right"/>
                    <w:rPr>
                      <w:rFonts w:eastAsia="宋体"/>
                      <w:kern w:val="0"/>
                      <w:sz w:val="20"/>
                    </w:rPr>
                  </w:pPr>
                </w:p>
              </w:tc>
              <w:tc>
                <w:tcPr>
                  <w:tcW w:w="1136" w:type="dxa"/>
                  <w:tcBorders>
                    <w:top w:val="single" w:color="auto" w:sz="4" w:space="0"/>
                    <w:left w:val="single" w:color="auto" w:sz="4" w:space="0"/>
                    <w:bottom w:val="single" w:color="auto" w:sz="4" w:space="0"/>
                    <w:right w:val="single" w:color="auto" w:sz="4" w:space="0"/>
                  </w:tcBorders>
                  <w:noWrap w:val="0"/>
                  <w:vAlign w:val="center"/>
                </w:tcPr>
                <w:p w14:paraId="58B732AB">
                  <w:pPr>
                    <w:jc w:val="right"/>
                    <w:rPr>
                      <w:rFonts w:eastAsia="宋体"/>
                      <w:kern w:val="0"/>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24311D16">
                  <w:pPr>
                    <w:keepNext w:val="0"/>
                    <w:keepLines w:val="0"/>
                    <w:widowControl/>
                    <w:suppressLineNumbers w:val="0"/>
                    <w:jc w:val="left"/>
                    <w:textAlignment w:val="center"/>
                    <w:rPr>
                      <w:rFonts w:eastAsia="宋体"/>
                      <w:color w:val="000000"/>
                      <w:kern w:val="0"/>
                      <w:sz w:val="20"/>
                    </w:rPr>
                  </w:pPr>
                  <w:r>
                    <w:rPr>
                      <w:rFonts w:hint="eastAsia" w:eastAsia="宋体"/>
                      <w:color w:val="000000"/>
                      <w:kern w:val="0"/>
                      <w:sz w:val="20"/>
                      <w:lang w:eastAsia="zh-CN"/>
                    </w:rPr>
                    <w:t>（</w:t>
                  </w:r>
                  <w:r>
                    <w:rPr>
                      <w:rFonts w:hint="eastAsia" w:eastAsia="宋体"/>
                      <w:color w:val="000000"/>
                      <w:kern w:val="0"/>
                      <w:sz w:val="20"/>
                      <w:lang w:val="en-US" w:eastAsia="zh-CN"/>
                    </w:rPr>
                    <w:t>三</w:t>
                  </w:r>
                  <w:r>
                    <w:rPr>
                      <w:rFonts w:hint="eastAsia" w:eastAsia="宋体"/>
                      <w:color w:val="000000"/>
                      <w:kern w:val="0"/>
                      <w:sz w:val="20"/>
                      <w:lang w:eastAsia="zh-CN"/>
                    </w:rPr>
                    <w:t>）</w:t>
                  </w:r>
                  <w:r>
                    <w:rPr>
                      <w:rFonts w:hint="eastAsia" w:ascii="宋体" w:hAnsi="宋体" w:eastAsia="宋体" w:cs="宋体"/>
                      <w:i w:val="0"/>
                      <w:iCs w:val="0"/>
                      <w:color w:val="000000"/>
                      <w:kern w:val="0"/>
                      <w:sz w:val="20"/>
                      <w:szCs w:val="20"/>
                      <w:u w:val="none"/>
                      <w:lang w:val="en-US" w:eastAsia="zh-CN" w:bidi="ar"/>
                    </w:rPr>
                    <w:t>卫生健康支出</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29836417">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3DB6A6A6">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160" w:type="dxa"/>
                  <w:tcBorders>
                    <w:top w:val="single" w:color="auto" w:sz="4" w:space="0"/>
                    <w:left w:val="single" w:color="auto" w:sz="4" w:space="0"/>
                    <w:bottom w:val="single" w:color="auto" w:sz="4" w:space="0"/>
                    <w:right w:val="single" w:color="auto" w:sz="4" w:space="0"/>
                  </w:tcBorders>
                  <w:noWrap w:val="0"/>
                  <w:vAlign w:val="top"/>
                </w:tcPr>
                <w:p w14:paraId="1A9E1737">
                  <w:pPr>
                    <w:widowControl/>
                    <w:jc w:val="right"/>
                    <w:rPr>
                      <w:rFonts w:eastAsia="宋体"/>
                      <w:kern w:val="0"/>
                      <w:sz w:val="20"/>
                    </w:rPr>
                  </w:pPr>
                </w:p>
              </w:tc>
            </w:tr>
            <w:tr w14:paraId="6F6B48E5">
              <w:tblPrEx>
                <w:tblCellMar>
                  <w:top w:w="0" w:type="dxa"/>
                  <w:left w:w="108" w:type="dxa"/>
                  <w:bottom w:w="0" w:type="dxa"/>
                  <w:right w:w="108" w:type="dxa"/>
                </w:tblCellMar>
              </w:tblPrEx>
              <w:trPr>
                <w:trHeight w:val="583" w:hRule="atLeast"/>
              </w:trPr>
              <w:tc>
                <w:tcPr>
                  <w:tcW w:w="1450" w:type="dxa"/>
                  <w:tcBorders>
                    <w:top w:val="single" w:color="auto" w:sz="4" w:space="0"/>
                    <w:left w:val="single" w:color="auto" w:sz="4" w:space="0"/>
                    <w:bottom w:val="single" w:color="auto" w:sz="4" w:space="0"/>
                    <w:right w:val="single" w:color="auto" w:sz="4" w:space="0"/>
                  </w:tcBorders>
                  <w:shd w:val="clear" w:color="FFFFFF" w:fill="auto"/>
                  <w:noWrap w:val="0"/>
                  <w:vAlign w:val="center"/>
                </w:tcPr>
                <w:p w14:paraId="24F7DEBF">
                  <w:pPr>
                    <w:rPr>
                      <w:rFonts w:eastAsia="宋体"/>
                      <w:sz w:val="20"/>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14:paraId="56C55535">
                  <w:pPr>
                    <w:widowControl/>
                    <w:jc w:val="right"/>
                    <w:rPr>
                      <w:rFonts w:eastAsia="宋体"/>
                      <w:kern w:val="0"/>
                      <w:sz w:val="20"/>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14:paraId="4D0265C5">
                  <w:pPr>
                    <w:widowControl/>
                    <w:jc w:val="right"/>
                    <w:rPr>
                      <w:rFonts w:eastAsia="宋体"/>
                      <w:kern w:val="0"/>
                      <w:sz w:val="20"/>
                    </w:rPr>
                  </w:pPr>
                </w:p>
              </w:tc>
              <w:tc>
                <w:tcPr>
                  <w:tcW w:w="1136" w:type="dxa"/>
                  <w:tcBorders>
                    <w:top w:val="single" w:color="auto" w:sz="4" w:space="0"/>
                    <w:left w:val="single" w:color="auto" w:sz="4" w:space="0"/>
                    <w:bottom w:val="single" w:color="auto" w:sz="4" w:space="0"/>
                    <w:right w:val="single" w:color="auto" w:sz="4" w:space="0"/>
                  </w:tcBorders>
                  <w:noWrap w:val="0"/>
                  <w:vAlign w:val="center"/>
                </w:tcPr>
                <w:p w14:paraId="2F173FE5">
                  <w:pPr>
                    <w:widowControl/>
                    <w:jc w:val="right"/>
                    <w:rPr>
                      <w:rFonts w:eastAsia="宋体"/>
                      <w:kern w:val="0"/>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1883621B">
                  <w:pPr>
                    <w:keepNext w:val="0"/>
                    <w:keepLines w:val="0"/>
                    <w:widowControl/>
                    <w:suppressLineNumbers w:val="0"/>
                    <w:jc w:val="left"/>
                    <w:textAlignment w:val="center"/>
                    <w:rPr>
                      <w:rFonts w:eastAsia="宋体"/>
                      <w:color w:val="000000"/>
                      <w:kern w:val="0"/>
                      <w:sz w:val="20"/>
                    </w:rPr>
                  </w:pPr>
                  <w:r>
                    <w:rPr>
                      <w:rFonts w:hint="eastAsia" w:eastAsia="宋体"/>
                      <w:color w:val="000000"/>
                      <w:kern w:val="0"/>
                      <w:sz w:val="20"/>
                      <w:lang w:eastAsia="zh-CN"/>
                    </w:rPr>
                    <w:t>（</w:t>
                  </w:r>
                  <w:r>
                    <w:rPr>
                      <w:rFonts w:hint="eastAsia" w:eastAsia="宋体"/>
                      <w:color w:val="000000"/>
                      <w:kern w:val="0"/>
                      <w:sz w:val="20"/>
                      <w:lang w:val="en-US" w:eastAsia="zh-CN"/>
                    </w:rPr>
                    <w:t>四</w:t>
                  </w:r>
                  <w:r>
                    <w:rPr>
                      <w:rFonts w:hint="eastAsia" w:eastAsia="宋体"/>
                      <w:color w:val="000000"/>
                      <w:kern w:val="0"/>
                      <w:sz w:val="20"/>
                      <w:lang w:eastAsia="zh-CN"/>
                    </w:rPr>
                    <w:t>）</w:t>
                  </w:r>
                  <w:r>
                    <w:rPr>
                      <w:rFonts w:hint="eastAsia" w:ascii="宋体" w:hAnsi="宋体" w:eastAsia="宋体" w:cs="宋体"/>
                      <w:i w:val="0"/>
                      <w:iCs w:val="0"/>
                      <w:color w:val="000000"/>
                      <w:kern w:val="0"/>
                      <w:sz w:val="20"/>
                      <w:szCs w:val="20"/>
                      <w:u w:val="none"/>
                      <w:lang w:val="en-US" w:eastAsia="zh-CN" w:bidi="ar"/>
                    </w:rPr>
                    <w:t>住房保障支出</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493C99EA">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508470A2">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160" w:type="dxa"/>
                  <w:tcBorders>
                    <w:top w:val="single" w:color="auto" w:sz="4" w:space="0"/>
                    <w:left w:val="single" w:color="auto" w:sz="4" w:space="0"/>
                    <w:bottom w:val="single" w:color="auto" w:sz="4" w:space="0"/>
                    <w:right w:val="single" w:color="auto" w:sz="4" w:space="0"/>
                  </w:tcBorders>
                  <w:noWrap w:val="0"/>
                  <w:vAlign w:val="top"/>
                </w:tcPr>
                <w:p w14:paraId="04A05CD0">
                  <w:pPr>
                    <w:widowControl/>
                    <w:jc w:val="right"/>
                    <w:rPr>
                      <w:rFonts w:eastAsia="宋体"/>
                      <w:kern w:val="0"/>
                      <w:sz w:val="20"/>
                    </w:rPr>
                  </w:pPr>
                </w:p>
              </w:tc>
            </w:tr>
            <w:tr w14:paraId="7788F3E1">
              <w:tblPrEx>
                <w:tblCellMar>
                  <w:top w:w="0" w:type="dxa"/>
                  <w:left w:w="108" w:type="dxa"/>
                  <w:bottom w:w="0" w:type="dxa"/>
                  <w:right w:w="108" w:type="dxa"/>
                </w:tblCellMar>
              </w:tblPrEx>
              <w:trPr>
                <w:trHeight w:val="555" w:hRule="atLeast"/>
              </w:trPr>
              <w:tc>
                <w:tcPr>
                  <w:tcW w:w="1450" w:type="dxa"/>
                  <w:tcBorders>
                    <w:top w:val="single" w:color="auto" w:sz="4" w:space="0"/>
                    <w:left w:val="single" w:color="auto" w:sz="4" w:space="0"/>
                    <w:bottom w:val="single" w:color="auto" w:sz="4" w:space="0"/>
                    <w:right w:val="single" w:color="auto" w:sz="4" w:space="0"/>
                  </w:tcBorders>
                  <w:shd w:val="clear" w:color="FFFFFF" w:fill="auto"/>
                  <w:noWrap w:val="0"/>
                  <w:vAlign w:val="center"/>
                </w:tcPr>
                <w:p w14:paraId="3564E40E">
                  <w:pPr>
                    <w:rPr>
                      <w:rFonts w:eastAsia="宋体"/>
                      <w:sz w:val="20"/>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14:paraId="4C5C8206">
                  <w:pPr>
                    <w:widowControl/>
                    <w:jc w:val="right"/>
                    <w:rPr>
                      <w:rFonts w:eastAsia="宋体"/>
                      <w:kern w:val="0"/>
                      <w:sz w:val="20"/>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14:paraId="09EDD6D8">
                  <w:pPr>
                    <w:widowControl/>
                    <w:jc w:val="right"/>
                    <w:rPr>
                      <w:rFonts w:eastAsia="宋体"/>
                      <w:kern w:val="0"/>
                      <w:sz w:val="20"/>
                    </w:rPr>
                  </w:pPr>
                </w:p>
              </w:tc>
              <w:tc>
                <w:tcPr>
                  <w:tcW w:w="1136" w:type="dxa"/>
                  <w:tcBorders>
                    <w:top w:val="single" w:color="auto" w:sz="4" w:space="0"/>
                    <w:left w:val="single" w:color="auto" w:sz="4" w:space="0"/>
                    <w:bottom w:val="single" w:color="auto" w:sz="4" w:space="0"/>
                    <w:right w:val="single" w:color="auto" w:sz="4" w:space="0"/>
                  </w:tcBorders>
                  <w:noWrap w:val="0"/>
                  <w:vAlign w:val="center"/>
                </w:tcPr>
                <w:p w14:paraId="6F73ED1E">
                  <w:pPr>
                    <w:widowControl/>
                    <w:jc w:val="right"/>
                    <w:rPr>
                      <w:rFonts w:eastAsia="宋体"/>
                      <w:kern w:val="0"/>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6D9BF0C9">
                  <w:pPr>
                    <w:widowControl/>
                    <w:jc w:val="left"/>
                    <w:rPr>
                      <w:rFonts w:eastAsia="宋体"/>
                      <w:color w:val="000000"/>
                      <w:kern w:val="0"/>
                      <w:sz w:val="20"/>
                    </w:rPr>
                  </w:pPr>
                </w:p>
              </w:tc>
              <w:tc>
                <w:tcPr>
                  <w:tcW w:w="1154" w:type="dxa"/>
                  <w:tcBorders>
                    <w:top w:val="single" w:color="auto" w:sz="4" w:space="0"/>
                    <w:left w:val="single" w:color="auto" w:sz="4" w:space="0"/>
                    <w:bottom w:val="single" w:color="auto" w:sz="4" w:space="0"/>
                    <w:right w:val="single" w:color="auto" w:sz="4" w:space="0"/>
                  </w:tcBorders>
                  <w:noWrap w:val="0"/>
                  <w:vAlign w:val="center"/>
                </w:tcPr>
                <w:p w14:paraId="27523E5C">
                  <w:pPr>
                    <w:widowControl/>
                    <w:jc w:val="right"/>
                    <w:rPr>
                      <w:rFonts w:eastAsia="宋体"/>
                      <w:kern w:val="0"/>
                      <w:sz w:val="20"/>
                    </w:rPr>
                  </w:pPr>
                </w:p>
              </w:tc>
              <w:tc>
                <w:tcPr>
                  <w:tcW w:w="1154" w:type="dxa"/>
                  <w:tcBorders>
                    <w:top w:val="single" w:color="auto" w:sz="4" w:space="0"/>
                    <w:left w:val="single" w:color="auto" w:sz="4" w:space="0"/>
                    <w:bottom w:val="single" w:color="auto" w:sz="4" w:space="0"/>
                    <w:right w:val="single" w:color="auto" w:sz="4" w:space="0"/>
                  </w:tcBorders>
                  <w:noWrap w:val="0"/>
                  <w:vAlign w:val="top"/>
                </w:tcPr>
                <w:p w14:paraId="4927E7F7">
                  <w:pPr>
                    <w:widowControl/>
                    <w:jc w:val="right"/>
                    <w:rPr>
                      <w:rFonts w:eastAsia="宋体"/>
                      <w:kern w:val="0"/>
                      <w:sz w:val="20"/>
                    </w:rPr>
                  </w:pPr>
                </w:p>
              </w:tc>
              <w:tc>
                <w:tcPr>
                  <w:tcW w:w="1160" w:type="dxa"/>
                  <w:tcBorders>
                    <w:top w:val="single" w:color="auto" w:sz="4" w:space="0"/>
                    <w:left w:val="single" w:color="auto" w:sz="4" w:space="0"/>
                    <w:bottom w:val="single" w:color="auto" w:sz="4" w:space="0"/>
                    <w:right w:val="single" w:color="auto" w:sz="4" w:space="0"/>
                  </w:tcBorders>
                  <w:noWrap w:val="0"/>
                  <w:vAlign w:val="top"/>
                </w:tcPr>
                <w:p w14:paraId="798319CF">
                  <w:pPr>
                    <w:widowControl/>
                    <w:jc w:val="right"/>
                    <w:rPr>
                      <w:rFonts w:eastAsia="宋体"/>
                      <w:kern w:val="0"/>
                      <w:sz w:val="20"/>
                    </w:rPr>
                  </w:pPr>
                </w:p>
              </w:tc>
            </w:tr>
            <w:tr w14:paraId="38D293B6">
              <w:tblPrEx>
                <w:tblCellMar>
                  <w:top w:w="0" w:type="dxa"/>
                  <w:left w:w="108" w:type="dxa"/>
                  <w:bottom w:w="0" w:type="dxa"/>
                  <w:right w:w="108" w:type="dxa"/>
                </w:tblCellMar>
              </w:tblPrEx>
              <w:trPr>
                <w:trHeight w:val="555" w:hRule="atLeast"/>
              </w:trPr>
              <w:tc>
                <w:tcPr>
                  <w:tcW w:w="1450" w:type="dxa"/>
                  <w:tcBorders>
                    <w:top w:val="single" w:color="auto" w:sz="4" w:space="0"/>
                    <w:left w:val="single" w:color="auto" w:sz="4" w:space="0"/>
                    <w:bottom w:val="single" w:color="auto" w:sz="4" w:space="0"/>
                    <w:right w:val="single" w:color="auto" w:sz="4" w:space="0"/>
                  </w:tcBorders>
                  <w:noWrap w:val="0"/>
                  <w:vAlign w:val="center"/>
                </w:tcPr>
                <w:p w14:paraId="053E071D">
                  <w:pPr>
                    <w:rPr>
                      <w:rFonts w:eastAsia="宋体"/>
                      <w:sz w:val="20"/>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14:paraId="1A006ED0">
                  <w:pPr>
                    <w:widowControl/>
                    <w:jc w:val="right"/>
                    <w:rPr>
                      <w:rFonts w:eastAsia="宋体"/>
                      <w:kern w:val="0"/>
                      <w:sz w:val="20"/>
                    </w:rPr>
                  </w:pPr>
                  <w:r>
                    <w:rPr>
                      <w:rFonts w:eastAsia="宋体"/>
                      <w:kern w:val="0"/>
                      <w:sz w:val="20"/>
                    </w:rPr>
                    <w:t>　</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722A16BA">
                  <w:pPr>
                    <w:widowControl/>
                    <w:jc w:val="right"/>
                    <w:rPr>
                      <w:rFonts w:eastAsia="宋体"/>
                      <w:kern w:val="0"/>
                      <w:sz w:val="20"/>
                    </w:rPr>
                  </w:pPr>
                </w:p>
              </w:tc>
              <w:tc>
                <w:tcPr>
                  <w:tcW w:w="1136" w:type="dxa"/>
                  <w:tcBorders>
                    <w:top w:val="single" w:color="auto" w:sz="4" w:space="0"/>
                    <w:left w:val="single" w:color="auto" w:sz="4" w:space="0"/>
                    <w:bottom w:val="single" w:color="auto" w:sz="4" w:space="0"/>
                    <w:right w:val="single" w:color="auto" w:sz="4" w:space="0"/>
                  </w:tcBorders>
                  <w:noWrap w:val="0"/>
                  <w:vAlign w:val="center"/>
                </w:tcPr>
                <w:p w14:paraId="4984B933">
                  <w:pPr>
                    <w:widowControl/>
                    <w:jc w:val="right"/>
                    <w:rPr>
                      <w:rFonts w:eastAsia="宋体"/>
                      <w:kern w:val="0"/>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721281AC">
                  <w:pPr>
                    <w:widowControl/>
                    <w:jc w:val="left"/>
                    <w:rPr>
                      <w:rFonts w:eastAsia="宋体"/>
                      <w:color w:val="000000"/>
                      <w:kern w:val="0"/>
                      <w:sz w:val="20"/>
                    </w:rPr>
                  </w:pPr>
                </w:p>
              </w:tc>
              <w:tc>
                <w:tcPr>
                  <w:tcW w:w="1154" w:type="dxa"/>
                  <w:tcBorders>
                    <w:top w:val="single" w:color="auto" w:sz="4" w:space="0"/>
                    <w:left w:val="single" w:color="auto" w:sz="4" w:space="0"/>
                    <w:bottom w:val="single" w:color="auto" w:sz="4" w:space="0"/>
                    <w:right w:val="single" w:color="auto" w:sz="4" w:space="0"/>
                  </w:tcBorders>
                  <w:noWrap w:val="0"/>
                  <w:vAlign w:val="center"/>
                </w:tcPr>
                <w:p w14:paraId="571337FD">
                  <w:pPr>
                    <w:widowControl/>
                    <w:jc w:val="right"/>
                    <w:rPr>
                      <w:rFonts w:eastAsia="宋体"/>
                      <w:kern w:val="0"/>
                      <w:sz w:val="20"/>
                    </w:rPr>
                  </w:pPr>
                  <w:r>
                    <w:rPr>
                      <w:rFonts w:eastAsia="宋体"/>
                      <w:kern w:val="0"/>
                      <w:sz w:val="20"/>
                    </w:rPr>
                    <w:t>　</w:t>
                  </w:r>
                </w:p>
              </w:tc>
              <w:tc>
                <w:tcPr>
                  <w:tcW w:w="1154" w:type="dxa"/>
                  <w:tcBorders>
                    <w:top w:val="single" w:color="auto" w:sz="4" w:space="0"/>
                    <w:left w:val="single" w:color="auto" w:sz="4" w:space="0"/>
                    <w:bottom w:val="single" w:color="auto" w:sz="4" w:space="0"/>
                    <w:right w:val="single" w:color="auto" w:sz="4" w:space="0"/>
                  </w:tcBorders>
                  <w:noWrap w:val="0"/>
                  <w:vAlign w:val="top"/>
                </w:tcPr>
                <w:p w14:paraId="11FBBA3D">
                  <w:pPr>
                    <w:widowControl/>
                    <w:jc w:val="right"/>
                    <w:rPr>
                      <w:rFonts w:eastAsia="宋体"/>
                      <w:kern w:val="0"/>
                      <w:sz w:val="20"/>
                    </w:rPr>
                  </w:pPr>
                </w:p>
              </w:tc>
              <w:tc>
                <w:tcPr>
                  <w:tcW w:w="1160" w:type="dxa"/>
                  <w:tcBorders>
                    <w:top w:val="single" w:color="auto" w:sz="4" w:space="0"/>
                    <w:left w:val="single" w:color="auto" w:sz="4" w:space="0"/>
                    <w:bottom w:val="single" w:color="auto" w:sz="4" w:space="0"/>
                    <w:right w:val="single" w:color="auto" w:sz="4" w:space="0"/>
                  </w:tcBorders>
                  <w:noWrap w:val="0"/>
                  <w:vAlign w:val="top"/>
                </w:tcPr>
                <w:p w14:paraId="43B241AE">
                  <w:pPr>
                    <w:widowControl/>
                    <w:jc w:val="right"/>
                    <w:rPr>
                      <w:rFonts w:eastAsia="宋体"/>
                      <w:kern w:val="0"/>
                      <w:sz w:val="20"/>
                    </w:rPr>
                  </w:pPr>
                </w:p>
              </w:tc>
            </w:tr>
            <w:tr w14:paraId="4455BF72">
              <w:tblPrEx>
                <w:tblCellMar>
                  <w:top w:w="0" w:type="dxa"/>
                  <w:left w:w="108" w:type="dxa"/>
                  <w:bottom w:w="0" w:type="dxa"/>
                  <w:right w:w="108" w:type="dxa"/>
                </w:tblCellMar>
              </w:tblPrEx>
              <w:trPr>
                <w:trHeight w:val="555" w:hRule="atLeast"/>
              </w:trPr>
              <w:tc>
                <w:tcPr>
                  <w:tcW w:w="1450" w:type="dxa"/>
                  <w:tcBorders>
                    <w:top w:val="single" w:color="auto" w:sz="4" w:space="0"/>
                    <w:left w:val="single" w:color="auto" w:sz="4" w:space="0"/>
                    <w:bottom w:val="single" w:color="auto" w:sz="4" w:space="0"/>
                    <w:right w:val="single" w:color="auto" w:sz="4" w:space="0"/>
                  </w:tcBorders>
                  <w:noWrap w:val="0"/>
                  <w:vAlign w:val="center"/>
                </w:tcPr>
                <w:p w14:paraId="73BE7F41">
                  <w:pPr>
                    <w:rPr>
                      <w:rFonts w:eastAsia="宋体"/>
                      <w:sz w:val="20"/>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14:paraId="34CB1DC2">
                  <w:pPr>
                    <w:widowControl/>
                    <w:jc w:val="right"/>
                    <w:rPr>
                      <w:rFonts w:eastAsia="宋体"/>
                      <w:kern w:val="0"/>
                      <w:sz w:val="20"/>
                    </w:rPr>
                  </w:pPr>
                  <w:r>
                    <w:rPr>
                      <w:rFonts w:eastAsia="宋体"/>
                      <w:kern w:val="0"/>
                      <w:sz w:val="20"/>
                    </w:rPr>
                    <w:t>　</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255CAFDD">
                  <w:pPr>
                    <w:jc w:val="right"/>
                    <w:rPr>
                      <w:rFonts w:eastAsia="宋体"/>
                      <w:kern w:val="0"/>
                      <w:sz w:val="20"/>
                    </w:rPr>
                  </w:pPr>
                </w:p>
              </w:tc>
              <w:tc>
                <w:tcPr>
                  <w:tcW w:w="1136" w:type="dxa"/>
                  <w:tcBorders>
                    <w:top w:val="single" w:color="auto" w:sz="4" w:space="0"/>
                    <w:left w:val="single" w:color="auto" w:sz="4" w:space="0"/>
                    <w:bottom w:val="single" w:color="auto" w:sz="4" w:space="0"/>
                    <w:right w:val="single" w:color="auto" w:sz="4" w:space="0"/>
                  </w:tcBorders>
                  <w:noWrap w:val="0"/>
                  <w:vAlign w:val="center"/>
                </w:tcPr>
                <w:p w14:paraId="41A2FAFB">
                  <w:pPr>
                    <w:jc w:val="right"/>
                    <w:rPr>
                      <w:rFonts w:eastAsia="宋体"/>
                      <w:kern w:val="0"/>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12B33763">
                  <w:pPr>
                    <w:widowControl/>
                    <w:jc w:val="left"/>
                    <w:rPr>
                      <w:rFonts w:eastAsia="宋体"/>
                      <w:color w:val="000000"/>
                      <w:kern w:val="0"/>
                      <w:sz w:val="20"/>
                    </w:rPr>
                  </w:pPr>
                </w:p>
              </w:tc>
              <w:tc>
                <w:tcPr>
                  <w:tcW w:w="1154" w:type="dxa"/>
                  <w:tcBorders>
                    <w:top w:val="single" w:color="auto" w:sz="4" w:space="0"/>
                    <w:left w:val="single" w:color="auto" w:sz="4" w:space="0"/>
                    <w:bottom w:val="single" w:color="auto" w:sz="4" w:space="0"/>
                    <w:right w:val="single" w:color="auto" w:sz="4" w:space="0"/>
                  </w:tcBorders>
                  <w:noWrap w:val="0"/>
                  <w:vAlign w:val="center"/>
                </w:tcPr>
                <w:p w14:paraId="6C2706FC">
                  <w:pPr>
                    <w:widowControl/>
                    <w:jc w:val="right"/>
                    <w:rPr>
                      <w:rFonts w:eastAsia="宋体"/>
                      <w:kern w:val="0"/>
                      <w:sz w:val="20"/>
                    </w:rPr>
                  </w:pPr>
                  <w:r>
                    <w:rPr>
                      <w:rFonts w:eastAsia="宋体"/>
                      <w:kern w:val="0"/>
                      <w:sz w:val="20"/>
                    </w:rPr>
                    <w:t>　</w:t>
                  </w:r>
                </w:p>
              </w:tc>
              <w:tc>
                <w:tcPr>
                  <w:tcW w:w="1154" w:type="dxa"/>
                  <w:tcBorders>
                    <w:top w:val="single" w:color="auto" w:sz="4" w:space="0"/>
                    <w:left w:val="single" w:color="auto" w:sz="4" w:space="0"/>
                    <w:bottom w:val="single" w:color="auto" w:sz="4" w:space="0"/>
                    <w:right w:val="single" w:color="auto" w:sz="4" w:space="0"/>
                  </w:tcBorders>
                  <w:noWrap w:val="0"/>
                  <w:vAlign w:val="top"/>
                </w:tcPr>
                <w:p w14:paraId="46965C95">
                  <w:pPr>
                    <w:widowControl/>
                    <w:jc w:val="right"/>
                    <w:rPr>
                      <w:rFonts w:eastAsia="宋体"/>
                      <w:kern w:val="0"/>
                      <w:sz w:val="20"/>
                    </w:rPr>
                  </w:pPr>
                </w:p>
              </w:tc>
              <w:tc>
                <w:tcPr>
                  <w:tcW w:w="1160" w:type="dxa"/>
                  <w:tcBorders>
                    <w:top w:val="single" w:color="auto" w:sz="4" w:space="0"/>
                    <w:left w:val="single" w:color="auto" w:sz="4" w:space="0"/>
                    <w:bottom w:val="single" w:color="auto" w:sz="4" w:space="0"/>
                    <w:right w:val="single" w:color="auto" w:sz="4" w:space="0"/>
                  </w:tcBorders>
                  <w:noWrap w:val="0"/>
                  <w:vAlign w:val="top"/>
                </w:tcPr>
                <w:p w14:paraId="04AF0A21">
                  <w:pPr>
                    <w:widowControl/>
                    <w:jc w:val="right"/>
                    <w:rPr>
                      <w:rFonts w:eastAsia="宋体"/>
                      <w:kern w:val="0"/>
                      <w:sz w:val="20"/>
                    </w:rPr>
                  </w:pPr>
                </w:p>
              </w:tc>
            </w:tr>
            <w:tr w14:paraId="1E3CF2F6">
              <w:tblPrEx>
                <w:tblCellMar>
                  <w:top w:w="0" w:type="dxa"/>
                  <w:left w:w="108" w:type="dxa"/>
                  <w:bottom w:w="0" w:type="dxa"/>
                  <w:right w:w="108" w:type="dxa"/>
                </w:tblCellMar>
              </w:tblPrEx>
              <w:trPr>
                <w:trHeight w:val="559" w:hRule="atLeast"/>
              </w:trPr>
              <w:tc>
                <w:tcPr>
                  <w:tcW w:w="1450" w:type="dxa"/>
                  <w:tcBorders>
                    <w:top w:val="single" w:color="auto" w:sz="4" w:space="0"/>
                    <w:left w:val="single" w:color="auto" w:sz="4" w:space="0"/>
                    <w:bottom w:val="single" w:color="auto" w:sz="4" w:space="0"/>
                    <w:right w:val="single" w:color="auto" w:sz="4" w:space="0"/>
                  </w:tcBorders>
                  <w:noWrap w:val="0"/>
                  <w:vAlign w:val="center"/>
                </w:tcPr>
                <w:p w14:paraId="3838FD85">
                  <w:pPr>
                    <w:rPr>
                      <w:rFonts w:eastAsia="宋体"/>
                      <w:sz w:val="20"/>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14:paraId="0DD62988">
                  <w:pPr>
                    <w:widowControl/>
                    <w:jc w:val="right"/>
                    <w:rPr>
                      <w:rFonts w:eastAsia="宋体"/>
                      <w:kern w:val="0"/>
                      <w:sz w:val="20"/>
                    </w:rPr>
                  </w:pPr>
                  <w:r>
                    <w:rPr>
                      <w:rFonts w:eastAsia="宋体"/>
                      <w:kern w:val="0"/>
                      <w:sz w:val="20"/>
                    </w:rPr>
                    <w:t>　</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48A75DEA">
                  <w:pPr>
                    <w:jc w:val="right"/>
                    <w:rPr>
                      <w:rFonts w:eastAsia="宋体"/>
                      <w:kern w:val="0"/>
                      <w:sz w:val="20"/>
                    </w:rPr>
                  </w:pPr>
                </w:p>
              </w:tc>
              <w:tc>
                <w:tcPr>
                  <w:tcW w:w="1136" w:type="dxa"/>
                  <w:tcBorders>
                    <w:top w:val="single" w:color="auto" w:sz="4" w:space="0"/>
                    <w:left w:val="single" w:color="auto" w:sz="4" w:space="0"/>
                    <w:bottom w:val="single" w:color="auto" w:sz="4" w:space="0"/>
                    <w:right w:val="single" w:color="auto" w:sz="4" w:space="0"/>
                  </w:tcBorders>
                  <w:noWrap w:val="0"/>
                  <w:vAlign w:val="center"/>
                </w:tcPr>
                <w:p w14:paraId="5D89974C">
                  <w:pPr>
                    <w:jc w:val="right"/>
                    <w:rPr>
                      <w:rFonts w:eastAsia="宋体"/>
                      <w:kern w:val="0"/>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75396617">
                  <w:pPr>
                    <w:widowControl/>
                    <w:jc w:val="left"/>
                    <w:rPr>
                      <w:rFonts w:eastAsia="宋体"/>
                      <w:color w:val="000000"/>
                      <w:kern w:val="0"/>
                      <w:sz w:val="20"/>
                    </w:rPr>
                  </w:pPr>
                  <w:r>
                    <w:rPr>
                      <w:rFonts w:eastAsia="宋体"/>
                      <w:color w:val="000000"/>
                      <w:kern w:val="0"/>
                      <w:sz w:val="20"/>
                    </w:rPr>
                    <w:t>　</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0F75B2C6">
                  <w:pPr>
                    <w:widowControl/>
                    <w:jc w:val="right"/>
                    <w:rPr>
                      <w:rFonts w:eastAsia="宋体"/>
                      <w:kern w:val="0"/>
                      <w:sz w:val="20"/>
                    </w:rPr>
                  </w:pPr>
                  <w:r>
                    <w:rPr>
                      <w:rFonts w:eastAsia="宋体"/>
                      <w:kern w:val="0"/>
                      <w:sz w:val="20"/>
                    </w:rPr>
                    <w:t>　</w:t>
                  </w:r>
                </w:p>
              </w:tc>
              <w:tc>
                <w:tcPr>
                  <w:tcW w:w="1154" w:type="dxa"/>
                  <w:tcBorders>
                    <w:top w:val="single" w:color="auto" w:sz="4" w:space="0"/>
                    <w:left w:val="single" w:color="auto" w:sz="4" w:space="0"/>
                    <w:bottom w:val="single" w:color="auto" w:sz="4" w:space="0"/>
                    <w:right w:val="single" w:color="auto" w:sz="4" w:space="0"/>
                  </w:tcBorders>
                  <w:noWrap w:val="0"/>
                  <w:vAlign w:val="top"/>
                </w:tcPr>
                <w:p w14:paraId="032008F4">
                  <w:pPr>
                    <w:widowControl/>
                    <w:jc w:val="right"/>
                    <w:rPr>
                      <w:rFonts w:eastAsia="宋体"/>
                      <w:kern w:val="0"/>
                      <w:sz w:val="20"/>
                    </w:rPr>
                  </w:pPr>
                </w:p>
              </w:tc>
              <w:tc>
                <w:tcPr>
                  <w:tcW w:w="1160" w:type="dxa"/>
                  <w:tcBorders>
                    <w:top w:val="single" w:color="auto" w:sz="4" w:space="0"/>
                    <w:left w:val="single" w:color="auto" w:sz="4" w:space="0"/>
                    <w:bottom w:val="single" w:color="auto" w:sz="4" w:space="0"/>
                    <w:right w:val="single" w:color="auto" w:sz="4" w:space="0"/>
                  </w:tcBorders>
                  <w:noWrap w:val="0"/>
                  <w:vAlign w:val="top"/>
                </w:tcPr>
                <w:p w14:paraId="6C8E4765">
                  <w:pPr>
                    <w:widowControl/>
                    <w:jc w:val="right"/>
                    <w:rPr>
                      <w:rFonts w:eastAsia="宋体"/>
                      <w:kern w:val="0"/>
                      <w:sz w:val="20"/>
                    </w:rPr>
                  </w:pPr>
                </w:p>
              </w:tc>
            </w:tr>
            <w:tr w14:paraId="539C3AA8">
              <w:tblPrEx>
                <w:tblCellMar>
                  <w:top w:w="0" w:type="dxa"/>
                  <w:left w:w="108" w:type="dxa"/>
                  <w:bottom w:w="0" w:type="dxa"/>
                  <w:right w:w="108" w:type="dxa"/>
                </w:tblCellMar>
              </w:tblPrEx>
              <w:trPr>
                <w:trHeight w:val="555" w:hRule="atLeast"/>
              </w:trPr>
              <w:tc>
                <w:tcPr>
                  <w:tcW w:w="1450" w:type="dxa"/>
                  <w:tcBorders>
                    <w:top w:val="single" w:color="auto" w:sz="4" w:space="0"/>
                    <w:left w:val="single" w:color="auto" w:sz="4" w:space="0"/>
                    <w:bottom w:val="single" w:color="auto" w:sz="4" w:space="0"/>
                    <w:right w:val="single" w:color="auto" w:sz="4" w:space="0"/>
                  </w:tcBorders>
                  <w:noWrap w:val="0"/>
                  <w:vAlign w:val="center"/>
                </w:tcPr>
                <w:p w14:paraId="525862FE">
                  <w:pPr>
                    <w:jc w:val="center"/>
                    <w:rPr>
                      <w:rFonts w:eastAsia="宋体"/>
                      <w:sz w:val="20"/>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14:paraId="098264EC">
                  <w:pPr>
                    <w:widowControl/>
                    <w:jc w:val="right"/>
                    <w:rPr>
                      <w:rFonts w:eastAsia="宋体"/>
                      <w:kern w:val="0"/>
                      <w:sz w:val="20"/>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14:paraId="24947BC6">
                  <w:pPr>
                    <w:jc w:val="right"/>
                    <w:rPr>
                      <w:rFonts w:eastAsia="宋体"/>
                      <w:kern w:val="0"/>
                      <w:sz w:val="20"/>
                    </w:rPr>
                  </w:pPr>
                </w:p>
              </w:tc>
              <w:tc>
                <w:tcPr>
                  <w:tcW w:w="1136" w:type="dxa"/>
                  <w:tcBorders>
                    <w:top w:val="single" w:color="auto" w:sz="4" w:space="0"/>
                    <w:left w:val="single" w:color="auto" w:sz="4" w:space="0"/>
                    <w:bottom w:val="single" w:color="auto" w:sz="4" w:space="0"/>
                    <w:right w:val="single" w:color="auto" w:sz="4" w:space="0"/>
                  </w:tcBorders>
                  <w:noWrap w:val="0"/>
                  <w:vAlign w:val="center"/>
                </w:tcPr>
                <w:p w14:paraId="5DA0CA0E">
                  <w:pPr>
                    <w:jc w:val="right"/>
                    <w:rPr>
                      <w:rFonts w:eastAsia="宋体"/>
                      <w:kern w:val="0"/>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4C892E8F">
                  <w:pPr>
                    <w:widowControl/>
                    <w:jc w:val="center"/>
                    <w:rPr>
                      <w:rFonts w:eastAsia="宋体"/>
                      <w:color w:val="000000"/>
                      <w:kern w:val="0"/>
                      <w:sz w:val="20"/>
                    </w:rPr>
                  </w:pPr>
                </w:p>
              </w:tc>
              <w:tc>
                <w:tcPr>
                  <w:tcW w:w="1154" w:type="dxa"/>
                  <w:tcBorders>
                    <w:top w:val="single" w:color="auto" w:sz="4" w:space="0"/>
                    <w:left w:val="single" w:color="auto" w:sz="4" w:space="0"/>
                    <w:bottom w:val="single" w:color="auto" w:sz="4" w:space="0"/>
                    <w:right w:val="single" w:color="auto" w:sz="4" w:space="0"/>
                  </w:tcBorders>
                  <w:noWrap w:val="0"/>
                  <w:vAlign w:val="center"/>
                </w:tcPr>
                <w:p w14:paraId="1D66BC3A">
                  <w:pPr>
                    <w:widowControl/>
                    <w:jc w:val="right"/>
                    <w:rPr>
                      <w:rFonts w:eastAsia="宋体"/>
                      <w:kern w:val="0"/>
                      <w:sz w:val="20"/>
                    </w:rPr>
                  </w:pPr>
                  <w:r>
                    <w:rPr>
                      <w:rFonts w:eastAsia="宋体"/>
                      <w:kern w:val="0"/>
                      <w:sz w:val="20"/>
                    </w:rPr>
                    <w:t>　</w:t>
                  </w:r>
                </w:p>
              </w:tc>
              <w:tc>
                <w:tcPr>
                  <w:tcW w:w="1154" w:type="dxa"/>
                  <w:tcBorders>
                    <w:top w:val="single" w:color="auto" w:sz="4" w:space="0"/>
                    <w:left w:val="single" w:color="auto" w:sz="4" w:space="0"/>
                    <w:bottom w:val="single" w:color="auto" w:sz="4" w:space="0"/>
                    <w:right w:val="single" w:color="auto" w:sz="4" w:space="0"/>
                  </w:tcBorders>
                  <w:noWrap w:val="0"/>
                  <w:vAlign w:val="top"/>
                </w:tcPr>
                <w:p w14:paraId="06810E3B">
                  <w:pPr>
                    <w:widowControl/>
                    <w:jc w:val="right"/>
                    <w:rPr>
                      <w:rFonts w:eastAsia="宋体"/>
                      <w:kern w:val="0"/>
                      <w:sz w:val="20"/>
                    </w:rPr>
                  </w:pPr>
                </w:p>
              </w:tc>
              <w:tc>
                <w:tcPr>
                  <w:tcW w:w="1160" w:type="dxa"/>
                  <w:tcBorders>
                    <w:top w:val="single" w:color="auto" w:sz="4" w:space="0"/>
                    <w:left w:val="single" w:color="auto" w:sz="4" w:space="0"/>
                    <w:bottom w:val="single" w:color="auto" w:sz="4" w:space="0"/>
                    <w:right w:val="single" w:color="auto" w:sz="4" w:space="0"/>
                  </w:tcBorders>
                  <w:noWrap w:val="0"/>
                  <w:vAlign w:val="top"/>
                </w:tcPr>
                <w:p w14:paraId="1E84270B">
                  <w:pPr>
                    <w:widowControl/>
                    <w:jc w:val="right"/>
                    <w:rPr>
                      <w:rFonts w:eastAsia="宋体"/>
                      <w:kern w:val="0"/>
                      <w:sz w:val="20"/>
                    </w:rPr>
                  </w:pPr>
                </w:p>
              </w:tc>
            </w:tr>
            <w:tr w14:paraId="7E70EE04">
              <w:tblPrEx>
                <w:tblCellMar>
                  <w:top w:w="0" w:type="dxa"/>
                  <w:left w:w="108" w:type="dxa"/>
                  <w:bottom w:w="0" w:type="dxa"/>
                  <w:right w:w="108" w:type="dxa"/>
                </w:tblCellMar>
              </w:tblPrEx>
              <w:trPr>
                <w:trHeight w:val="555" w:hRule="atLeast"/>
              </w:trPr>
              <w:tc>
                <w:tcPr>
                  <w:tcW w:w="1450" w:type="dxa"/>
                  <w:tcBorders>
                    <w:top w:val="single" w:color="auto" w:sz="4" w:space="0"/>
                    <w:left w:val="single" w:color="auto" w:sz="4" w:space="0"/>
                    <w:bottom w:val="single" w:color="auto" w:sz="4" w:space="0"/>
                    <w:right w:val="single" w:color="auto" w:sz="4" w:space="0"/>
                  </w:tcBorders>
                  <w:noWrap w:val="0"/>
                  <w:vAlign w:val="center"/>
                </w:tcPr>
                <w:p w14:paraId="65520BF2">
                  <w:pPr>
                    <w:widowControl/>
                    <w:jc w:val="left"/>
                    <w:rPr>
                      <w:rFonts w:eastAsia="宋体"/>
                      <w:bCs/>
                      <w:kern w:val="0"/>
                      <w:sz w:val="20"/>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14:paraId="1A24FBA2">
                  <w:pPr>
                    <w:widowControl/>
                    <w:jc w:val="right"/>
                    <w:rPr>
                      <w:rFonts w:eastAsia="宋体"/>
                      <w:kern w:val="0"/>
                      <w:sz w:val="20"/>
                    </w:rPr>
                  </w:pPr>
                  <w:r>
                    <w:rPr>
                      <w:rFonts w:eastAsia="宋体"/>
                      <w:kern w:val="0"/>
                      <w:sz w:val="20"/>
                    </w:rPr>
                    <w:t>　</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42221CC7">
                  <w:pPr>
                    <w:jc w:val="right"/>
                    <w:rPr>
                      <w:rFonts w:eastAsia="宋体"/>
                      <w:kern w:val="0"/>
                      <w:sz w:val="20"/>
                    </w:rPr>
                  </w:pPr>
                </w:p>
              </w:tc>
              <w:tc>
                <w:tcPr>
                  <w:tcW w:w="1136" w:type="dxa"/>
                  <w:tcBorders>
                    <w:top w:val="single" w:color="auto" w:sz="4" w:space="0"/>
                    <w:left w:val="single" w:color="auto" w:sz="4" w:space="0"/>
                    <w:bottom w:val="single" w:color="auto" w:sz="4" w:space="0"/>
                    <w:right w:val="single" w:color="auto" w:sz="4" w:space="0"/>
                  </w:tcBorders>
                  <w:noWrap w:val="0"/>
                  <w:vAlign w:val="center"/>
                </w:tcPr>
                <w:p w14:paraId="25F48DBF">
                  <w:pPr>
                    <w:jc w:val="right"/>
                    <w:rPr>
                      <w:rFonts w:eastAsia="宋体"/>
                      <w:kern w:val="0"/>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11E0AC25">
                  <w:pPr>
                    <w:widowControl/>
                    <w:rPr>
                      <w:rFonts w:eastAsia="宋体"/>
                      <w:b/>
                      <w:bCs/>
                      <w:kern w:val="0"/>
                      <w:sz w:val="20"/>
                    </w:rPr>
                  </w:pPr>
                </w:p>
              </w:tc>
              <w:tc>
                <w:tcPr>
                  <w:tcW w:w="1154" w:type="dxa"/>
                  <w:tcBorders>
                    <w:top w:val="single" w:color="auto" w:sz="4" w:space="0"/>
                    <w:left w:val="single" w:color="auto" w:sz="4" w:space="0"/>
                    <w:bottom w:val="single" w:color="auto" w:sz="4" w:space="0"/>
                    <w:right w:val="single" w:color="auto" w:sz="4" w:space="0"/>
                  </w:tcBorders>
                  <w:noWrap w:val="0"/>
                  <w:vAlign w:val="center"/>
                </w:tcPr>
                <w:p w14:paraId="4BDA2839">
                  <w:pPr>
                    <w:widowControl/>
                    <w:jc w:val="right"/>
                    <w:rPr>
                      <w:rFonts w:eastAsia="宋体"/>
                      <w:kern w:val="0"/>
                      <w:sz w:val="20"/>
                    </w:rPr>
                  </w:pPr>
                  <w:r>
                    <w:rPr>
                      <w:rFonts w:eastAsia="宋体"/>
                      <w:kern w:val="0"/>
                      <w:sz w:val="20"/>
                    </w:rPr>
                    <w:t>　</w:t>
                  </w:r>
                </w:p>
              </w:tc>
              <w:tc>
                <w:tcPr>
                  <w:tcW w:w="1154" w:type="dxa"/>
                  <w:tcBorders>
                    <w:top w:val="single" w:color="auto" w:sz="4" w:space="0"/>
                    <w:left w:val="single" w:color="auto" w:sz="4" w:space="0"/>
                    <w:bottom w:val="single" w:color="auto" w:sz="4" w:space="0"/>
                    <w:right w:val="single" w:color="auto" w:sz="4" w:space="0"/>
                  </w:tcBorders>
                  <w:noWrap w:val="0"/>
                  <w:vAlign w:val="top"/>
                </w:tcPr>
                <w:p w14:paraId="4B53A7EB">
                  <w:pPr>
                    <w:widowControl/>
                    <w:jc w:val="right"/>
                    <w:rPr>
                      <w:rFonts w:eastAsia="宋体"/>
                      <w:kern w:val="0"/>
                      <w:sz w:val="20"/>
                    </w:rPr>
                  </w:pPr>
                </w:p>
              </w:tc>
              <w:tc>
                <w:tcPr>
                  <w:tcW w:w="1160" w:type="dxa"/>
                  <w:tcBorders>
                    <w:top w:val="single" w:color="auto" w:sz="4" w:space="0"/>
                    <w:left w:val="single" w:color="auto" w:sz="4" w:space="0"/>
                    <w:bottom w:val="single" w:color="auto" w:sz="4" w:space="0"/>
                    <w:right w:val="single" w:color="auto" w:sz="4" w:space="0"/>
                  </w:tcBorders>
                  <w:noWrap w:val="0"/>
                  <w:vAlign w:val="top"/>
                </w:tcPr>
                <w:p w14:paraId="61423663">
                  <w:pPr>
                    <w:widowControl/>
                    <w:jc w:val="right"/>
                    <w:rPr>
                      <w:rFonts w:eastAsia="宋体"/>
                      <w:kern w:val="0"/>
                      <w:sz w:val="20"/>
                    </w:rPr>
                  </w:pPr>
                </w:p>
              </w:tc>
            </w:tr>
            <w:tr w14:paraId="712CBE0A">
              <w:tblPrEx>
                <w:tblCellMar>
                  <w:top w:w="0" w:type="dxa"/>
                  <w:left w:w="108" w:type="dxa"/>
                  <w:bottom w:w="0" w:type="dxa"/>
                  <w:right w:w="108" w:type="dxa"/>
                </w:tblCellMar>
              </w:tblPrEx>
              <w:trPr>
                <w:trHeight w:val="555" w:hRule="atLeast"/>
              </w:trPr>
              <w:tc>
                <w:tcPr>
                  <w:tcW w:w="1450" w:type="dxa"/>
                  <w:tcBorders>
                    <w:top w:val="single" w:color="auto" w:sz="4" w:space="0"/>
                    <w:left w:val="single" w:color="auto" w:sz="4" w:space="0"/>
                    <w:bottom w:val="single" w:color="auto" w:sz="4" w:space="0"/>
                    <w:right w:val="single" w:color="auto" w:sz="4" w:space="0"/>
                  </w:tcBorders>
                  <w:noWrap w:val="0"/>
                  <w:vAlign w:val="center"/>
                </w:tcPr>
                <w:p w14:paraId="42815007">
                  <w:pPr>
                    <w:ind w:firstLine="200" w:firstLineChars="100"/>
                    <w:rPr>
                      <w:rFonts w:eastAsia="宋体"/>
                      <w:sz w:val="20"/>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14:paraId="6DBFAAE7">
                  <w:pPr>
                    <w:widowControl/>
                    <w:jc w:val="right"/>
                    <w:rPr>
                      <w:rFonts w:eastAsia="宋体"/>
                      <w:kern w:val="0"/>
                      <w:sz w:val="20"/>
                    </w:rPr>
                  </w:pPr>
                  <w:r>
                    <w:rPr>
                      <w:rFonts w:eastAsia="宋体"/>
                      <w:kern w:val="0"/>
                      <w:sz w:val="20"/>
                    </w:rPr>
                    <w:t>　</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53B84C66">
                  <w:pPr>
                    <w:jc w:val="right"/>
                    <w:rPr>
                      <w:rFonts w:eastAsia="宋体"/>
                      <w:kern w:val="0"/>
                      <w:sz w:val="20"/>
                    </w:rPr>
                  </w:pPr>
                </w:p>
              </w:tc>
              <w:tc>
                <w:tcPr>
                  <w:tcW w:w="1136" w:type="dxa"/>
                  <w:tcBorders>
                    <w:top w:val="single" w:color="auto" w:sz="4" w:space="0"/>
                    <w:left w:val="single" w:color="auto" w:sz="4" w:space="0"/>
                    <w:bottom w:val="single" w:color="auto" w:sz="4" w:space="0"/>
                    <w:right w:val="single" w:color="auto" w:sz="4" w:space="0"/>
                  </w:tcBorders>
                  <w:noWrap w:val="0"/>
                  <w:vAlign w:val="center"/>
                </w:tcPr>
                <w:p w14:paraId="284B4E60">
                  <w:pPr>
                    <w:jc w:val="right"/>
                    <w:rPr>
                      <w:rFonts w:eastAsia="宋体"/>
                      <w:kern w:val="0"/>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4F45AE80">
                  <w:pPr>
                    <w:widowControl/>
                    <w:jc w:val="left"/>
                    <w:rPr>
                      <w:rFonts w:eastAsia="宋体"/>
                      <w:kern w:val="0"/>
                      <w:sz w:val="20"/>
                    </w:rPr>
                  </w:pPr>
                  <w:r>
                    <w:rPr>
                      <w:rFonts w:eastAsia="宋体"/>
                      <w:kern w:val="0"/>
                      <w:sz w:val="20"/>
                    </w:rPr>
                    <w:t>　</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4D07B39B">
                  <w:pPr>
                    <w:widowControl/>
                    <w:jc w:val="right"/>
                    <w:rPr>
                      <w:rFonts w:eastAsia="宋体"/>
                      <w:kern w:val="0"/>
                      <w:sz w:val="20"/>
                    </w:rPr>
                  </w:pPr>
                  <w:r>
                    <w:rPr>
                      <w:rFonts w:eastAsia="宋体"/>
                      <w:kern w:val="0"/>
                      <w:sz w:val="20"/>
                    </w:rPr>
                    <w:t>　</w:t>
                  </w:r>
                </w:p>
              </w:tc>
              <w:tc>
                <w:tcPr>
                  <w:tcW w:w="1154" w:type="dxa"/>
                  <w:tcBorders>
                    <w:top w:val="single" w:color="auto" w:sz="4" w:space="0"/>
                    <w:left w:val="single" w:color="auto" w:sz="4" w:space="0"/>
                    <w:bottom w:val="single" w:color="auto" w:sz="4" w:space="0"/>
                    <w:right w:val="single" w:color="auto" w:sz="4" w:space="0"/>
                  </w:tcBorders>
                  <w:noWrap w:val="0"/>
                  <w:vAlign w:val="top"/>
                </w:tcPr>
                <w:p w14:paraId="0CAFE195">
                  <w:pPr>
                    <w:widowControl/>
                    <w:jc w:val="right"/>
                    <w:rPr>
                      <w:rFonts w:eastAsia="宋体"/>
                      <w:kern w:val="0"/>
                      <w:sz w:val="20"/>
                    </w:rPr>
                  </w:pPr>
                </w:p>
              </w:tc>
              <w:tc>
                <w:tcPr>
                  <w:tcW w:w="1160" w:type="dxa"/>
                  <w:tcBorders>
                    <w:top w:val="single" w:color="auto" w:sz="4" w:space="0"/>
                    <w:left w:val="single" w:color="auto" w:sz="4" w:space="0"/>
                    <w:bottom w:val="single" w:color="auto" w:sz="4" w:space="0"/>
                    <w:right w:val="single" w:color="auto" w:sz="4" w:space="0"/>
                  </w:tcBorders>
                  <w:noWrap w:val="0"/>
                  <w:vAlign w:val="top"/>
                </w:tcPr>
                <w:p w14:paraId="1600DB8B">
                  <w:pPr>
                    <w:widowControl/>
                    <w:jc w:val="right"/>
                    <w:rPr>
                      <w:rFonts w:eastAsia="宋体"/>
                      <w:kern w:val="0"/>
                      <w:sz w:val="20"/>
                    </w:rPr>
                  </w:pPr>
                </w:p>
              </w:tc>
            </w:tr>
            <w:tr w14:paraId="78F67F6B">
              <w:tblPrEx>
                <w:tblCellMar>
                  <w:top w:w="0" w:type="dxa"/>
                  <w:left w:w="108" w:type="dxa"/>
                  <w:bottom w:w="0" w:type="dxa"/>
                  <w:right w:w="108" w:type="dxa"/>
                </w:tblCellMar>
              </w:tblPrEx>
              <w:trPr>
                <w:trHeight w:val="555" w:hRule="atLeast"/>
              </w:trPr>
              <w:tc>
                <w:tcPr>
                  <w:tcW w:w="1450" w:type="dxa"/>
                  <w:tcBorders>
                    <w:top w:val="single" w:color="auto" w:sz="4" w:space="0"/>
                    <w:left w:val="single" w:color="auto" w:sz="4" w:space="0"/>
                    <w:bottom w:val="single" w:color="auto" w:sz="4" w:space="0"/>
                    <w:right w:val="single" w:color="auto" w:sz="4" w:space="0"/>
                  </w:tcBorders>
                  <w:noWrap w:val="0"/>
                  <w:vAlign w:val="center"/>
                </w:tcPr>
                <w:p w14:paraId="27C790B9">
                  <w:pPr>
                    <w:ind w:firstLine="200" w:firstLineChars="100"/>
                    <w:rPr>
                      <w:rFonts w:eastAsia="宋体"/>
                      <w:sz w:val="20"/>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14:paraId="6CA95826">
                  <w:pPr>
                    <w:ind w:firstLine="200" w:firstLineChars="100"/>
                    <w:rPr>
                      <w:rFonts w:eastAsia="宋体"/>
                      <w:sz w:val="20"/>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14:paraId="14AA6A9B">
                  <w:pPr>
                    <w:ind w:firstLine="200" w:firstLineChars="100"/>
                    <w:rPr>
                      <w:rFonts w:eastAsia="宋体"/>
                      <w:sz w:val="20"/>
                    </w:rPr>
                  </w:pPr>
                </w:p>
              </w:tc>
              <w:tc>
                <w:tcPr>
                  <w:tcW w:w="1136" w:type="dxa"/>
                  <w:tcBorders>
                    <w:top w:val="single" w:color="auto" w:sz="4" w:space="0"/>
                    <w:left w:val="single" w:color="auto" w:sz="4" w:space="0"/>
                    <w:bottom w:val="single" w:color="auto" w:sz="4" w:space="0"/>
                    <w:right w:val="single" w:color="auto" w:sz="4" w:space="0"/>
                  </w:tcBorders>
                  <w:noWrap w:val="0"/>
                  <w:vAlign w:val="center"/>
                </w:tcPr>
                <w:p w14:paraId="7B545C2B">
                  <w:pPr>
                    <w:ind w:firstLine="200" w:firstLineChars="100"/>
                    <w:rPr>
                      <w:rFonts w:eastAsia="宋体"/>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17806775">
                  <w:pPr>
                    <w:jc w:val="left"/>
                    <w:rPr>
                      <w:rFonts w:eastAsia="宋体"/>
                      <w:sz w:val="20"/>
                    </w:rPr>
                  </w:pPr>
                  <w:r>
                    <w:rPr>
                      <w:rFonts w:hint="eastAsia" w:eastAsia="宋体"/>
                      <w:kern w:val="0"/>
                      <w:sz w:val="20"/>
                      <w:lang w:eastAsia="zh-CN"/>
                    </w:rPr>
                    <w:t>二、</w:t>
                  </w:r>
                  <w:r>
                    <w:rPr>
                      <w:rFonts w:eastAsia="宋体"/>
                      <w:kern w:val="0"/>
                      <w:sz w:val="20"/>
                    </w:rPr>
                    <w:t>结转下年</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033ECA49">
                  <w:pPr>
                    <w:ind w:firstLine="200" w:firstLineChars="100"/>
                    <w:rPr>
                      <w:rFonts w:eastAsia="宋体"/>
                      <w:sz w:val="20"/>
                    </w:rPr>
                  </w:pPr>
                </w:p>
              </w:tc>
              <w:tc>
                <w:tcPr>
                  <w:tcW w:w="1154" w:type="dxa"/>
                  <w:tcBorders>
                    <w:top w:val="single" w:color="auto" w:sz="4" w:space="0"/>
                    <w:left w:val="single" w:color="auto" w:sz="4" w:space="0"/>
                    <w:bottom w:val="single" w:color="auto" w:sz="4" w:space="0"/>
                    <w:right w:val="single" w:color="auto" w:sz="4" w:space="0"/>
                  </w:tcBorders>
                  <w:noWrap w:val="0"/>
                  <w:vAlign w:val="top"/>
                </w:tcPr>
                <w:p w14:paraId="307C6CB6">
                  <w:pPr>
                    <w:ind w:firstLine="200" w:firstLineChars="100"/>
                    <w:rPr>
                      <w:rFonts w:eastAsia="宋体"/>
                      <w:sz w:val="20"/>
                    </w:rPr>
                  </w:pPr>
                </w:p>
              </w:tc>
              <w:tc>
                <w:tcPr>
                  <w:tcW w:w="1160" w:type="dxa"/>
                  <w:tcBorders>
                    <w:top w:val="single" w:color="auto" w:sz="4" w:space="0"/>
                    <w:left w:val="single" w:color="auto" w:sz="4" w:space="0"/>
                    <w:bottom w:val="single" w:color="auto" w:sz="4" w:space="0"/>
                    <w:right w:val="single" w:color="auto" w:sz="4" w:space="0"/>
                  </w:tcBorders>
                  <w:noWrap w:val="0"/>
                  <w:vAlign w:val="top"/>
                </w:tcPr>
                <w:p w14:paraId="6EA49572">
                  <w:pPr>
                    <w:ind w:firstLine="200" w:firstLineChars="100"/>
                    <w:rPr>
                      <w:rFonts w:eastAsia="宋体"/>
                      <w:sz w:val="20"/>
                    </w:rPr>
                  </w:pPr>
                </w:p>
              </w:tc>
            </w:tr>
            <w:tr w14:paraId="453E4DEF">
              <w:tblPrEx>
                <w:tblCellMar>
                  <w:top w:w="0" w:type="dxa"/>
                  <w:left w:w="108" w:type="dxa"/>
                  <w:bottom w:w="0" w:type="dxa"/>
                  <w:right w:w="108" w:type="dxa"/>
                </w:tblCellMar>
              </w:tblPrEx>
              <w:trPr>
                <w:trHeight w:val="614" w:hRule="atLeast"/>
              </w:trPr>
              <w:tc>
                <w:tcPr>
                  <w:tcW w:w="1450" w:type="dxa"/>
                  <w:tcBorders>
                    <w:top w:val="single" w:color="auto" w:sz="4" w:space="0"/>
                    <w:left w:val="single" w:color="auto" w:sz="4" w:space="0"/>
                    <w:bottom w:val="single" w:color="auto" w:sz="4" w:space="0"/>
                    <w:right w:val="single" w:color="auto" w:sz="4" w:space="0"/>
                  </w:tcBorders>
                  <w:noWrap w:val="0"/>
                  <w:vAlign w:val="center"/>
                </w:tcPr>
                <w:p w14:paraId="1CCAF6CA">
                  <w:pPr>
                    <w:widowControl/>
                    <w:jc w:val="center"/>
                    <w:rPr>
                      <w:rFonts w:eastAsia="黑体"/>
                      <w:b/>
                      <w:bCs/>
                      <w:kern w:val="0"/>
                      <w:sz w:val="20"/>
                    </w:rPr>
                  </w:pPr>
                  <w:r>
                    <w:rPr>
                      <w:rFonts w:eastAsia="黑体"/>
                      <w:b/>
                      <w:bCs/>
                      <w:kern w:val="0"/>
                      <w:sz w:val="20"/>
                    </w:rPr>
                    <w:t>收入总计</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7BFC2202">
                  <w:pPr>
                    <w:keepNext w:val="0"/>
                    <w:keepLines w:val="0"/>
                    <w:widowControl/>
                    <w:suppressLineNumbers w:val="0"/>
                    <w:jc w:val="right"/>
                    <w:textAlignment w:val="center"/>
                    <w:rPr>
                      <w:rFonts w:eastAsia="黑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0EF0F05B">
                  <w:pPr>
                    <w:keepNext w:val="0"/>
                    <w:keepLines w:val="0"/>
                    <w:widowControl/>
                    <w:suppressLineNumbers w:val="0"/>
                    <w:jc w:val="right"/>
                    <w:textAlignment w:val="center"/>
                    <w:rPr>
                      <w:rFonts w:eastAsia="黑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36" w:type="dxa"/>
                  <w:tcBorders>
                    <w:top w:val="single" w:color="auto" w:sz="4" w:space="0"/>
                    <w:left w:val="single" w:color="auto" w:sz="4" w:space="0"/>
                    <w:bottom w:val="single" w:color="auto" w:sz="4" w:space="0"/>
                    <w:right w:val="single" w:color="auto" w:sz="4" w:space="0"/>
                  </w:tcBorders>
                  <w:noWrap w:val="0"/>
                  <w:vAlign w:val="center"/>
                </w:tcPr>
                <w:p w14:paraId="64B63B3A">
                  <w:pPr>
                    <w:widowControl/>
                    <w:jc w:val="right"/>
                    <w:rPr>
                      <w:rFonts w:eastAsia="黑体"/>
                      <w:kern w:val="0"/>
                      <w:sz w:val="20"/>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32B203B1">
                  <w:pPr>
                    <w:widowControl/>
                    <w:jc w:val="center"/>
                    <w:rPr>
                      <w:rFonts w:eastAsia="黑体"/>
                      <w:b/>
                      <w:bCs/>
                      <w:kern w:val="0"/>
                      <w:sz w:val="20"/>
                    </w:rPr>
                  </w:pPr>
                  <w:r>
                    <w:rPr>
                      <w:rFonts w:eastAsia="黑体"/>
                      <w:b/>
                      <w:bCs/>
                      <w:kern w:val="0"/>
                      <w:sz w:val="20"/>
                    </w:rPr>
                    <w:t>支出总计</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728BFCFD">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54" w:type="dxa"/>
                  <w:tcBorders>
                    <w:top w:val="single" w:color="auto" w:sz="4" w:space="0"/>
                    <w:left w:val="single" w:color="auto" w:sz="4" w:space="0"/>
                    <w:bottom w:val="single" w:color="auto" w:sz="4" w:space="0"/>
                    <w:right w:val="single" w:color="auto" w:sz="4" w:space="0"/>
                  </w:tcBorders>
                  <w:noWrap w:val="0"/>
                  <w:vAlign w:val="center"/>
                </w:tcPr>
                <w:p w14:paraId="11474E5D">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681.31</w:t>
                  </w:r>
                </w:p>
              </w:tc>
              <w:tc>
                <w:tcPr>
                  <w:tcW w:w="1160" w:type="dxa"/>
                  <w:tcBorders>
                    <w:top w:val="single" w:color="auto" w:sz="4" w:space="0"/>
                    <w:left w:val="single" w:color="auto" w:sz="4" w:space="0"/>
                    <w:bottom w:val="single" w:color="auto" w:sz="4" w:space="0"/>
                    <w:right w:val="single" w:color="auto" w:sz="4" w:space="0"/>
                  </w:tcBorders>
                  <w:noWrap w:val="0"/>
                  <w:vAlign w:val="top"/>
                </w:tcPr>
                <w:p w14:paraId="1B7263B8">
                  <w:pPr>
                    <w:widowControl/>
                    <w:jc w:val="right"/>
                    <w:rPr>
                      <w:rFonts w:eastAsia="宋体"/>
                      <w:kern w:val="0"/>
                      <w:sz w:val="20"/>
                    </w:rPr>
                  </w:pPr>
                </w:p>
              </w:tc>
            </w:tr>
          </w:tbl>
          <w:p w14:paraId="7238A4B3">
            <w:pPr>
              <w:widowControl/>
              <w:rPr>
                <w:rFonts w:eastAsia="方正小标宋简体"/>
                <w:kern w:val="0"/>
                <w:sz w:val="44"/>
                <w:szCs w:val="44"/>
              </w:rPr>
            </w:pPr>
          </w:p>
        </w:tc>
      </w:tr>
    </w:tbl>
    <w:p w14:paraId="5AB3E5DB">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405"/>
      </w:tblGrid>
      <w:tr w14:paraId="4600FA6A">
        <w:tblPrEx>
          <w:tblCellMar>
            <w:top w:w="0" w:type="dxa"/>
            <w:left w:w="108" w:type="dxa"/>
            <w:bottom w:w="0" w:type="dxa"/>
            <w:right w:w="108" w:type="dxa"/>
          </w:tblCellMar>
        </w:tblPrEx>
        <w:trPr>
          <w:trHeight w:val="6081" w:hRule="atLeast"/>
          <w:jc w:val="center"/>
        </w:trPr>
        <w:tc>
          <w:tcPr>
            <w:tcW w:w="10405" w:type="dxa"/>
            <w:tcBorders>
              <w:top w:val="nil"/>
              <w:left w:val="nil"/>
              <w:bottom w:val="nil"/>
              <w:right w:val="nil"/>
            </w:tcBorders>
            <w:noWrap w:val="0"/>
            <w:vAlign w:val="bottom"/>
          </w:tcPr>
          <w:tbl>
            <w:tblPr>
              <w:tblStyle w:val="9"/>
              <w:tblW w:w="0" w:type="auto"/>
              <w:tblInd w:w="871" w:type="dxa"/>
              <w:tblLayout w:type="fixed"/>
              <w:tblCellMar>
                <w:top w:w="15" w:type="dxa"/>
                <w:left w:w="15" w:type="dxa"/>
                <w:bottom w:w="15" w:type="dxa"/>
                <w:right w:w="15" w:type="dxa"/>
              </w:tblCellMar>
            </w:tblPr>
            <w:tblGrid>
              <w:gridCol w:w="2543"/>
              <w:gridCol w:w="1130"/>
              <w:gridCol w:w="1130"/>
              <w:gridCol w:w="1130"/>
              <w:gridCol w:w="1130"/>
              <w:gridCol w:w="1697"/>
            </w:tblGrid>
            <w:tr w14:paraId="7999FD01">
              <w:tblPrEx>
                <w:tblCellMar>
                  <w:top w:w="15" w:type="dxa"/>
                  <w:left w:w="15" w:type="dxa"/>
                  <w:bottom w:w="15" w:type="dxa"/>
                  <w:right w:w="15" w:type="dxa"/>
                </w:tblCellMar>
              </w:tblPrEx>
              <w:trPr>
                <w:trHeight w:val="1073" w:hRule="atLeast"/>
              </w:trPr>
              <w:tc>
                <w:tcPr>
                  <w:tcW w:w="8760" w:type="dxa"/>
                  <w:gridSpan w:val="6"/>
                  <w:tcBorders>
                    <w:bottom w:val="single" w:color="000000" w:sz="4" w:space="0"/>
                  </w:tcBorders>
                  <w:noWrap w:val="0"/>
                  <w:vAlign w:val="center"/>
                </w:tcPr>
                <w:p w14:paraId="6DCFA15A">
                  <w:pPr>
                    <w:widowControl/>
                    <w:jc w:val="center"/>
                    <w:rPr>
                      <w:rFonts w:eastAsia="华文细黑"/>
                      <w:color w:val="000000"/>
                      <w:kern w:val="0"/>
                      <w:sz w:val="20"/>
                    </w:rPr>
                  </w:pPr>
                  <w:r>
                    <w:rPr>
                      <w:rFonts w:hAnsi="楷体" w:eastAsia="楷体"/>
                    </w:rPr>
                    <w:br w:type="page"/>
                  </w:r>
                  <w:r>
                    <w:rPr>
                      <w:rFonts w:eastAsia="方正小标宋简体"/>
                      <w:kern w:val="0"/>
                      <w:sz w:val="44"/>
                      <w:szCs w:val="44"/>
                    </w:rPr>
                    <w:t>一般公共预算</w:t>
                  </w:r>
                  <w:r>
                    <w:rPr>
                      <w:rFonts w:hint="eastAsia"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08B9F065">
                  <w:pPr>
                    <w:widowControl/>
                    <w:jc w:val="right"/>
                    <w:rPr>
                      <w:rFonts w:eastAsia="华文细黑"/>
                      <w:color w:val="000000"/>
                      <w:kern w:val="0"/>
                      <w:sz w:val="20"/>
                    </w:rPr>
                  </w:pPr>
                  <w:r>
                    <w:rPr>
                      <w:rFonts w:eastAsia="华文细黑"/>
                      <w:color w:val="000000"/>
                      <w:kern w:val="0"/>
                      <w:sz w:val="20"/>
                    </w:rPr>
                    <w:t>单位：万元</w:t>
                  </w:r>
                </w:p>
              </w:tc>
            </w:tr>
            <w:tr w14:paraId="5F608F63">
              <w:tblPrEx>
                <w:tblCellMar>
                  <w:top w:w="15" w:type="dxa"/>
                  <w:left w:w="15" w:type="dxa"/>
                  <w:bottom w:w="15" w:type="dxa"/>
                  <w:right w:w="15" w:type="dxa"/>
                </w:tblCellMar>
              </w:tblPrEx>
              <w:trPr>
                <w:trHeight w:val="465" w:hRule="atLeast"/>
              </w:trPr>
              <w:tc>
                <w:tcPr>
                  <w:tcW w:w="2543" w:type="dxa"/>
                  <w:vMerge w:val="restart"/>
                  <w:tcBorders>
                    <w:left w:val="single" w:color="000000" w:sz="4" w:space="0"/>
                    <w:bottom w:val="single" w:color="000000" w:sz="4" w:space="0"/>
                    <w:right w:val="single" w:color="000000" w:sz="4" w:space="0"/>
                  </w:tcBorders>
                  <w:noWrap w:val="0"/>
                  <w:vAlign w:val="center"/>
                </w:tcPr>
                <w:p w14:paraId="2DB7C0C5">
                  <w:pPr>
                    <w:autoSpaceDN w:val="0"/>
                    <w:jc w:val="center"/>
                    <w:textAlignment w:val="center"/>
                    <w:rPr>
                      <w:rFonts w:eastAsia="宋体"/>
                      <w:color w:val="000000"/>
                      <w:sz w:val="20"/>
                    </w:rPr>
                  </w:pPr>
                  <w:r>
                    <w:rPr>
                      <w:rFonts w:eastAsia="宋体"/>
                      <w:color w:val="000000"/>
                      <w:sz w:val="20"/>
                    </w:rPr>
                    <w:t>功能分类</w:t>
                  </w:r>
                </w:p>
                <w:p w14:paraId="07E58C60">
                  <w:pPr>
                    <w:widowControl/>
                    <w:jc w:val="center"/>
                    <w:rPr>
                      <w:rFonts w:eastAsia="华文细黑"/>
                      <w:color w:val="000000"/>
                      <w:kern w:val="0"/>
                      <w:sz w:val="20"/>
                    </w:rPr>
                  </w:pPr>
                  <w:r>
                    <w:rPr>
                      <w:rFonts w:eastAsia="宋体"/>
                      <w:color w:val="000000"/>
                      <w:sz w:val="20"/>
                    </w:rPr>
                    <w:t>科目名称</w:t>
                  </w:r>
                </w:p>
              </w:tc>
              <w:tc>
                <w:tcPr>
                  <w:tcW w:w="1130" w:type="dxa"/>
                  <w:vMerge w:val="restart"/>
                  <w:tcBorders>
                    <w:left w:val="single" w:color="000000" w:sz="4" w:space="0"/>
                    <w:bottom w:val="single" w:color="000000" w:sz="4" w:space="0"/>
                    <w:right w:val="single" w:color="000000" w:sz="4" w:space="0"/>
                  </w:tcBorders>
                  <w:noWrap w:val="0"/>
                  <w:vAlign w:val="center"/>
                </w:tcPr>
                <w:p w14:paraId="135608B0">
                  <w:pPr>
                    <w:widowControl/>
                    <w:jc w:val="center"/>
                    <w:rPr>
                      <w:rFonts w:eastAsia="华文细黑"/>
                      <w:color w:val="000000"/>
                      <w:kern w:val="0"/>
                      <w:sz w:val="20"/>
                    </w:rPr>
                  </w:pPr>
                  <w:r>
                    <w:rPr>
                      <w:rFonts w:eastAsia="华文细黑"/>
                      <w:color w:val="000000"/>
                      <w:kern w:val="0"/>
                      <w:sz w:val="20"/>
                    </w:rPr>
                    <w:t>总计</w:t>
                  </w:r>
                </w:p>
              </w:tc>
              <w:tc>
                <w:tcPr>
                  <w:tcW w:w="339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583B63C7">
                  <w:pPr>
                    <w:widowControl/>
                    <w:jc w:val="center"/>
                    <w:rPr>
                      <w:rFonts w:eastAsia="华文细黑"/>
                      <w:color w:val="000000"/>
                      <w:kern w:val="0"/>
                      <w:sz w:val="20"/>
                    </w:rPr>
                  </w:pPr>
                  <w:r>
                    <w:rPr>
                      <w:rFonts w:eastAsia="华文细黑"/>
                      <w:color w:val="000000"/>
                      <w:kern w:val="0"/>
                      <w:sz w:val="20"/>
                    </w:rPr>
                    <w:t>基本支出</w:t>
                  </w:r>
                </w:p>
              </w:tc>
              <w:tc>
                <w:tcPr>
                  <w:tcW w:w="1697" w:type="dxa"/>
                  <w:vMerge w:val="restart"/>
                  <w:tcBorders>
                    <w:top w:val="single" w:color="000000" w:sz="4" w:space="0"/>
                    <w:left w:val="single" w:color="000000" w:sz="4" w:space="0"/>
                    <w:bottom w:val="single" w:color="000000" w:sz="4" w:space="0"/>
                    <w:right w:val="single" w:color="000000" w:sz="4" w:space="0"/>
                  </w:tcBorders>
                  <w:noWrap w:val="0"/>
                  <w:vAlign w:val="center"/>
                </w:tcPr>
                <w:p w14:paraId="066B58A1">
                  <w:pPr>
                    <w:widowControl/>
                    <w:jc w:val="center"/>
                    <w:rPr>
                      <w:rFonts w:eastAsia="华文细黑"/>
                      <w:color w:val="000000"/>
                      <w:kern w:val="0"/>
                      <w:sz w:val="20"/>
                    </w:rPr>
                  </w:pPr>
                  <w:r>
                    <w:rPr>
                      <w:rFonts w:eastAsia="华文细黑"/>
                      <w:color w:val="000000"/>
                      <w:kern w:val="0"/>
                      <w:sz w:val="20"/>
                    </w:rPr>
                    <w:t>项目                                                               支出</w:t>
                  </w:r>
                </w:p>
              </w:tc>
            </w:tr>
            <w:tr w14:paraId="6E1473C3">
              <w:tblPrEx>
                <w:tblCellMar>
                  <w:top w:w="15" w:type="dxa"/>
                  <w:left w:w="15" w:type="dxa"/>
                  <w:bottom w:w="15" w:type="dxa"/>
                  <w:right w:w="15" w:type="dxa"/>
                </w:tblCellMar>
              </w:tblPrEx>
              <w:trPr>
                <w:trHeight w:val="347" w:hRule="atLeast"/>
              </w:trPr>
              <w:tc>
                <w:tcPr>
                  <w:tcW w:w="2543" w:type="dxa"/>
                  <w:vMerge w:val="continue"/>
                  <w:tcBorders>
                    <w:left w:val="single" w:color="000000" w:sz="4" w:space="0"/>
                    <w:bottom w:val="single" w:color="000000" w:sz="4" w:space="0"/>
                    <w:right w:val="single" w:color="000000" w:sz="4" w:space="0"/>
                  </w:tcBorders>
                  <w:noWrap w:val="0"/>
                  <w:vAlign w:val="center"/>
                </w:tcPr>
                <w:p w14:paraId="2DF0BFAA">
                  <w:pPr>
                    <w:widowControl/>
                    <w:jc w:val="left"/>
                    <w:rPr>
                      <w:rFonts w:eastAsia="华文细黑"/>
                      <w:color w:val="000000"/>
                      <w:kern w:val="0"/>
                      <w:sz w:val="20"/>
                    </w:rPr>
                  </w:pPr>
                </w:p>
              </w:tc>
              <w:tc>
                <w:tcPr>
                  <w:tcW w:w="1130" w:type="dxa"/>
                  <w:vMerge w:val="continue"/>
                  <w:tcBorders>
                    <w:left w:val="single" w:color="000000" w:sz="4" w:space="0"/>
                    <w:bottom w:val="single" w:color="000000" w:sz="4" w:space="0"/>
                    <w:right w:val="single" w:color="000000" w:sz="4" w:space="0"/>
                  </w:tcBorders>
                  <w:noWrap w:val="0"/>
                  <w:vAlign w:val="center"/>
                </w:tcPr>
                <w:p w14:paraId="04565231">
                  <w:pPr>
                    <w:widowControl/>
                    <w:jc w:val="left"/>
                    <w:rPr>
                      <w:rFonts w:eastAsia="华文细黑"/>
                      <w:color w:val="000000"/>
                      <w:kern w:val="0"/>
                      <w:sz w:val="20"/>
                    </w:rPr>
                  </w:pPr>
                </w:p>
              </w:tc>
              <w:tc>
                <w:tcPr>
                  <w:tcW w:w="339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44800396">
                  <w:pPr>
                    <w:widowControl/>
                    <w:jc w:val="left"/>
                    <w:rPr>
                      <w:rFonts w:eastAsia="华文细黑"/>
                      <w:color w:val="000000"/>
                      <w:kern w:val="0"/>
                      <w:sz w:val="20"/>
                    </w:rPr>
                  </w:pPr>
                </w:p>
              </w:tc>
              <w:tc>
                <w:tcPr>
                  <w:tcW w:w="16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A919FB">
                  <w:pPr>
                    <w:widowControl/>
                    <w:jc w:val="left"/>
                    <w:rPr>
                      <w:rFonts w:eastAsia="华文细黑"/>
                      <w:color w:val="000000"/>
                      <w:kern w:val="0"/>
                      <w:sz w:val="20"/>
                    </w:rPr>
                  </w:pPr>
                </w:p>
              </w:tc>
            </w:tr>
            <w:tr w14:paraId="53254CC1">
              <w:tblPrEx>
                <w:tblCellMar>
                  <w:top w:w="15" w:type="dxa"/>
                  <w:left w:w="15" w:type="dxa"/>
                  <w:bottom w:w="15" w:type="dxa"/>
                  <w:right w:w="15" w:type="dxa"/>
                </w:tblCellMar>
              </w:tblPrEx>
              <w:trPr>
                <w:trHeight w:val="724" w:hRule="atLeast"/>
              </w:trPr>
              <w:tc>
                <w:tcPr>
                  <w:tcW w:w="2543" w:type="dxa"/>
                  <w:vMerge w:val="continue"/>
                  <w:tcBorders>
                    <w:left w:val="single" w:color="000000" w:sz="4" w:space="0"/>
                    <w:bottom w:val="single" w:color="000000" w:sz="4" w:space="0"/>
                    <w:right w:val="single" w:color="000000" w:sz="4" w:space="0"/>
                  </w:tcBorders>
                  <w:noWrap w:val="0"/>
                  <w:vAlign w:val="center"/>
                </w:tcPr>
                <w:p w14:paraId="349FD33B">
                  <w:pPr>
                    <w:widowControl/>
                    <w:jc w:val="left"/>
                    <w:rPr>
                      <w:rFonts w:eastAsia="华文细黑"/>
                      <w:color w:val="000000"/>
                      <w:kern w:val="0"/>
                      <w:sz w:val="20"/>
                    </w:rPr>
                  </w:pPr>
                </w:p>
              </w:tc>
              <w:tc>
                <w:tcPr>
                  <w:tcW w:w="1130" w:type="dxa"/>
                  <w:vMerge w:val="continue"/>
                  <w:tcBorders>
                    <w:left w:val="single" w:color="000000" w:sz="4" w:space="0"/>
                    <w:bottom w:val="single" w:color="000000" w:sz="4" w:space="0"/>
                    <w:right w:val="single" w:color="000000" w:sz="4" w:space="0"/>
                  </w:tcBorders>
                  <w:noWrap w:val="0"/>
                  <w:vAlign w:val="center"/>
                </w:tcPr>
                <w:p w14:paraId="4E43315E">
                  <w:pPr>
                    <w:widowControl/>
                    <w:jc w:val="left"/>
                    <w:rPr>
                      <w:rFonts w:eastAsia="华文细黑"/>
                      <w:color w:val="000000"/>
                      <w:kern w:val="0"/>
                      <w:sz w:val="20"/>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62A7E93B">
                  <w:pPr>
                    <w:widowControl/>
                    <w:jc w:val="center"/>
                    <w:rPr>
                      <w:rFonts w:eastAsia="华文细黑"/>
                      <w:color w:val="000000"/>
                      <w:kern w:val="0"/>
                      <w:sz w:val="20"/>
                    </w:rPr>
                  </w:pPr>
                  <w:r>
                    <w:rPr>
                      <w:rFonts w:eastAsia="华文细黑"/>
                      <w:color w:val="000000"/>
                      <w:kern w:val="0"/>
                      <w:sz w:val="20"/>
                    </w:rPr>
                    <w:t>合计</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735C7B83">
                  <w:pPr>
                    <w:widowControl/>
                    <w:jc w:val="center"/>
                    <w:rPr>
                      <w:rFonts w:eastAsia="华文细黑"/>
                      <w:color w:val="000000"/>
                      <w:kern w:val="0"/>
                      <w:sz w:val="20"/>
                    </w:rPr>
                  </w:pPr>
                  <w:r>
                    <w:rPr>
                      <w:rFonts w:eastAsia="华文细黑"/>
                      <w:color w:val="000000"/>
                      <w:kern w:val="0"/>
                      <w:sz w:val="20"/>
                    </w:rPr>
                    <w:t>人员经费</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51B8E5C1">
                  <w:pPr>
                    <w:widowControl/>
                    <w:jc w:val="center"/>
                    <w:rPr>
                      <w:rFonts w:eastAsia="华文细黑"/>
                      <w:color w:val="000000"/>
                      <w:kern w:val="0"/>
                      <w:sz w:val="20"/>
                    </w:rPr>
                  </w:pPr>
                  <w:r>
                    <w:rPr>
                      <w:rFonts w:eastAsia="华文细黑"/>
                      <w:color w:val="000000"/>
                      <w:kern w:val="0"/>
                      <w:sz w:val="20"/>
                    </w:rPr>
                    <w:t>公用经费</w:t>
                  </w:r>
                </w:p>
              </w:tc>
              <w:tc>
                <w:tcPr>
                  <w:tcW w:w="16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19C3A1">
                  <w:pPr>
                    <w:widowControl/>
                    <w:jc w:val="left"/>
                    <w:rPr>
                      <w:rFonts w:eastAsia="华文细黑"/>
                      <w:color w:val="000000"/>
                      <w:kern w:val="0"/>
                      <w:sz w:val="20"/>
                    </w:rPr>
                  </w:pPr>
                </w:p>
              </w:tc>
            </w:tr>
            <w:tr w14:paraId="51DD4357">
              <w:tblPrEx>
                <w:tblCellMar>
                  <w:top w:w="15" w:type="dxa"/>
                  <w:left w:w="15" w:type="dxa"/>
                  <w:bottom w:w="15" w:type="dxa"/>
                  <w:right w:w="15" w:type="dxa"/>
                </w:tblCellMar>
              </w:tblPrEx>
              <w:trPr>
                <w:trHeight w:val="465"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59ECD5C9">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一般公共服务支出</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0E17005">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530.75</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B4E202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485.70</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E4D47D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395.94</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6C9A348">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89.76</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B36C63A">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45.05</w:t>
                  </w:r>
                </w:p>
              </w:tc>
            </w:tr>
            <w:tr w14:paraId="0C954BF5">
              <w:tblPrEx>
                <w:tblCellMar>
                  <w:top w:w="15" w:type="dxa"/>
                  <w:left w:w="15" w:type="dxa"/>
                  <w:bottom w:w="15" w:type="dxa"/>
                  <w:right w:w="15" w:type="dxa"/>
                </w:tblCellMar>
              </w:tblPrEx>
              <w:trPr>
                <w:trHeight w:val="603"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0F112BB1">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政府办公厅（室）及相关机构事务</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0682BA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530.75</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368C2C1">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485.70</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5B2584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395.94</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E7731AF">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89.76</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2F18A8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45.05</w:t>
                  </w:r>
                </w:p>
              </w:tc>
            </w:tr>
            <w:tr w14:paraId="11EDC608">
              <w:tblPrEx>
                <w:tblCellMar>
                  <w:top w:w="15" w:type="dxa"/>
                  <w:left w:w="15" w:type="dxa"/>
                  <w:bottom w:w="15" w:type="dxa"/>
                  <w:right w:w="15" w:type="dxa"/>
                </w:tblCellMar>
              </w:tblPrEx>
              <w:trPr>
                <w:trHeight w:val="400"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39BB626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行政运行</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F0AD972">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441.12</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75C1E38">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396.07</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74DBF8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315.91</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001A08C">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80.16</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937A07E">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45.05</w:t>
                  </w:r>
                </w:p>
              </w:tc>
            </w:tr>
            <w:tr w14:paraId="2D774B19">
              <w:tblPrEx>
                <w:tblCellMar>
                  <w:top w:w="15" w:type="dxa"/>
                  <w:left w:w="15" w:type="dxa"/>
                  <w:bottom w:w="15" w:type="dxa"/>
                  <w:right w:w="15" w:type="dxa"/>
                </w:tblCellMar>
              </w:tblPrEx>
              <w:trPr>
                <w:trHeight w:val="400"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4AA2EA21">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事业运行</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D3C8B22">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89.63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CE2CE6C">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89.63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7CE576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80.03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91246D8">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9.60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66D396C">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3EBFA891">
              <w:tblPrEx>
                <w:tblCellMar>
                  <w:top w:w="15" w:type="dxa"/>
                  <w:left w:w="15" w:type="dxa"/>
                  <w:bottom w:w="15" w:type="dxa"/>
                  <w:right w:w="15" w:type="dxa"/>
                </w:tblCellMar>
              </w:tblPrEx>
              <w:trPr>
                <w:trHeight w:val="400"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6492E15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A9EE73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F701914">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8A002AA">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132B9C4">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3CF7E59">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1FFE5644">
              <w:tblPrEx>
                <w:tblCellMar>
                  <w:top w:w="15" w:type="dxa"/>
                  <w:left w:w="15" w:type="dxa"/>
                  <w:bottom w:w="15" w:type="dxa"/>
                  <w:right w:w="15" w:type="dxa"/>
                </w:tblCellMar>
              </w:tblPrEx>
              <w:trPr>
                <w:trHeight w:val="400"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76173004">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行政事业单位养老支出</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7D15675">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45F4B3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4B20C88">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79.04</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D8BD9EC">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8A1CD96">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3858DE24">
              <w:tblPrEx>
                <w:tblCellMar>
                  <w:top w:w="15" w:type="dxa"/>
                  <w:left w:w="15" w:type="dxa"/>
                  <w:bottom w:w="15" w:type="dxa"/>
                  <w:right w:w="15" w:type="dxa"/>
                </w:tblCellMar>
              </w:tblPrEx>
              <w:trPr>
                <w:trHeight w:val="603"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18C886DA">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1EDAC75">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60.30</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CD44BF2">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60.30</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55F47DE">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60.30</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74A9D08">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D7478B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05E6C68C">
              <w:tblPrEx>
                <w:tblCellMar>
                  <w:top w:w="15" w:type="dxa"/>
                  <w:left w:w="15" w:type="dxa"/>
                  <w:bottom w:w="15" w:type="dxa"/>
                  <w:right w:w="15" w:type="dxa"/>
                </w:tblCellMar>
              </w:tblPrEx>
              <w:trPr>
                <w:trHeight w:val="603"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3A4BC2E4">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机关事业单位职业年金缴费支出</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6022D78">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18.18</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DCB8972">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18.18</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FC98A7F">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18.18</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74A3A6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EE29B1C">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6A15964E">
              <w:tblPrEx>
                <w:tblCellMar>
                  <w:top w:w="15" w:type="dxa"/>
                  <w:left w:w="15" w:type="dxa"/>
                  <w:bottom w:w="15" w:type="dxa"/>
                  <w:right w:w="15" w:type="dxa"/>
                </w:tblCellMar>
              </w:tblPrEx>
              <w:trPr>
                <w:trHeight w:val="603"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2B8393D1">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其他行政事业单位养老支出</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664F8D8">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0.55</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D88078D">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0.55</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669EDE4">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0.55</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4C770C5">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D5F26B5">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44DE69A5">
              <w:tblPrEx>
                <w:tblCellMar>
                  <w:top w:w="15" w:type="dxa"/>
                  <w:left w:w="15" w:type="dxa"/>
                  <w:bottom w:w="15" w:type="dxa"/>
                  <w:right w:w="15" w:type="dxa"/>
                </w:tblCellMar>
              </w:tblPrEx>
              <w:trPr>
                <w:trHeight w:val="400"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5E706A56">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卫生健康支出</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1562885">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3B4B42D">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A5B3E76">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F90C0D6">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68B817B">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2C16B4CA">
              <w:tblPrEx>
                <w:tblCellMar>
                  <w:top w:w="15" w:type="dxa"/>
                  <w:left w:w="15" w:type="dxa"/>
                  <w:bottom w:w="15" w:type="dxa"/>
                  <w:right w:w="15" w:type="dxa"/>
                </w:tblCellMar>
              </w:tblPrEx>
              <w:trPr>
                <w:trHeight w:val="400"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00DDC9DF">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行政事业单位医疗</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0B1944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F5E842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D07749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26.29</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D565CAC">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A2AB25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52CD34B6">
              <w:tblPrEx>
                <w:tblCellMar>
                  <w:top w:w="15" w:type="dxa"/>
                  <w:left w:w="15" w:type="dxa"/>
                  <w:bottom w:w="15" w:type="dxa"/>
                  <w:right w:w="15" w:type="dxa"/>
                </w:tblCellMar>
              </w:tblPrEx>
              <w:trPr>
                <w:trHeight w:val="400"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7AD522B4">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行政单位医疗</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A5550B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20.51</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015CFA9">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20.51</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351A99E">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20.51</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30250CD">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72A2C89">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059C964E">
              <w:tblPrEx>
                <w:tblCellMar>
                  <w:top w:w="15" w:type="dxa"/>
                  <w:left w:w="15" w:type="dxa"/>
                  <w:bottom w:w="15" w:type="dxa"/>
                  <w:right w:w="15" w:type="dxa"/>
                </w:tblCellMar>
              </w:tblPrEx>
              <w:trPr>
                <w:trHeight w:val="400"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7E2D2FFE">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事业单位医疗</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451A079">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5.05</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F03310A">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5.05</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2F662AE">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5.05</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EF237C6">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E221A1F">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42FEADF5">
              <w:tblPrEx>
                <w:tblCellMar>
                  <w:top w:w="15" w:type="dxa"/>
                  <w:left w:w="15" w:type="dxa"/>
                  <w:bottom w:w="15" w:type="dxa"/>
                  <w:right w:w="15" w:type="dxa"/>
                </w:tblCellMar>
              </w:tblPrEx>
              <w:trPr>
                <w:trHeight w:val="603"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52E3F4AF">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其他行政事业单位医疗支出</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52C779A">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0.73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73148B9">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0.73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209EF96">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0.73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8EC3B9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013404C">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0750D140">
              <w:tblPrEx>
                <w:tblCellMar>
                  <w:top w:w="15" w:type="dxa"/>
                  <w:left w:w="15" w:type="dxa"/>
                  <w:bottom w:w="15" w:type="dxa"/>
                  <w:right w:w="15" w:type="dxa"/>
                </w:tblCellMar>
              </w:tblPrEx>
              <w:trPr>
                <w:trHeight w:val="400"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76955D33">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住房保障支出</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D2ECBA9">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ED95D9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5826F31">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64BB03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E03E22C">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48260ADE">
              <w:tblPrEx>
                <w:tblCellMar>
                  <w:top w:w="15" w:type="dxa"/>
                  <w:left w:w="15" w:type="dxa"/>
                  <w:bottom w:w="15" w:type="dxa"/>
                  <w:right w:w="15" w:type="dxa"/>
                </w:tblCellMar>
              </w:tblPrEx>
              <w:trPr>
                <w:trHeight w:val="400"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5C7C348A">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住房改革支出</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0447A99">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60DD538">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CB75E0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FAFF54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2012C90">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3176DEF5">
              <w:tblPrEx>
                <w:tblCellMar>
                  <w:top w:w="15" w:type="dxa"/>
                  <w:left w:w="15" w:type="dxa"/>
                  <w:bottom w:w="15" w:type="dxa"/>
                  <w:right w:w="15" w:type="dxa"/>
                </w:tblCellMar>
              </w:tblPrEx>
              <w:trPr>
                <w:trHeight w:val="400"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46B84FC2">
                  <w:pPr>
                    <w:keepNext w:val="0"/>
                    <w:keepLines w:val="0"/>
                    <w:widowControl/>
                    <w:suppressLineNumbers w:val="0"/>
                    <w:jc w:val="center"/>
                    <w:textAlignment w:val="center"/>
                    <w:rPr>
                      <w:rFonts w:eastAsia="华文细黑"/>
                      <w:color w:val="000000"/>
                      <w:kern w:val="0"/>
                      <w:sz w:val="20"/>
                    </w:rPr>
                  </w:pPr>
                  <w:r>
                    <w:rPr>
                      <w:rFonts w:hint="eastAsia" w:ascii="宋体" w:hAnsi="宋体" w:eastAsia="宋体" w:cs="宋体"/>
                      <w:i w:val="0"/>
                      <w:iCs w:val="0"/>
                      <w:color w:val="000000"/>
                      <w:kern w:val="0"/>
                      <w:sz w:val="20"/>
                      <w:szCs w:val="20"/>
                      <w:u w:val="none"/>
                      <w:lang w:val="en-US" w:eastAsia="zh-CN" w:bidi="ar"/>
                    </w:rPr>
                    <w:t>住房公积金</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70E1B9C">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811CAE3">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C7D40AD">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E6D020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5250CB7">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0.00</w:t>
                  </w:r>
                </w:p>
              </w:tc>
            </w:tr>
            <w:tr w14:paraId="4665428A">
              <w:tblPrEx>
                <w:tblCellMar>
                  <w:top w:w="15" w:type="dxa"/>
                  <w:left w:w="15" w:type="dxa"/>
                  <w:bottom w:w="15" w:type="dxa"/>
                  <w:right w:w="15" w:type="dxa"/>
                </w:tblCellMar>
              </w:tblPrEx>
              <w:trPr>
                <w:trHeight w:val="411" w:hRule="atLeast"/>
              </w:trPr>
              <w:tc>
                <w:tcPr>
                  <w:tcW w:w="2543" w:type="dxa"/>
                  <w:tcBorders>
                    <w:top w:val="single" w:color="000000" w:sz="4" w:space="0"/>
                    <w:left w:val="single" w:color="000000" w:sz="4" w:space="0"/>
                    <w:bottom w:val="single" w:color="000000" w:sz="4" w:space="0"/>
                  </w:tcBorders>
                  <w:shd w:val="clear" w:color="000000" w:fill="auto"/>
                  <w:noWrap w:val="0"/>
                  <w:vAlign w:val="center"/>
                </w:tcPr>
                <w:p w14:paraId="1F05A00E">
                  <w:pPr>
                    <w:widowControl/>
                    <w:jc w:val="center"/>
                    <w:rPr>
                      <w:rFonts w:eastAsia="华文细黑"/>
                      <w:color w:val="000000"/>
                      <w:kern w:val="0"/>
                      <w:sz w:val="20"/>
                    </w:rPr>
                  </w:pPr>
                  <w:r>
                    <w:rPr>
                      <w:rFonts w:eastAsia="华文细黑"/>
                      <w:color w:val="000000"/>
                      <w:kern w:val="0"/>
                      <w:sz w:val="20"/>
                    </w:rPr>
                    <w:t>合计</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FECD4D5">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681.31</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3A64249">
                  <w:pPr>
                    <w:widowControl/>
                    <w:tabs>
                      <w:tab w:val="left" w:pos="283"/>
                    </w:tabs>
                    <w:jc w:val="center"/>
                    <w:rPr>
                      <w:rFonts w:hint="default" w:eastAsia="宋体"/>
                      <w:color w:val="000000"/>
                      <w:kern w:val="0"/>
                      <w:sz w:val="20"/>
                      <w:lang w:val="en-US" w:eastAsia="zh-CN"/>
                    </w:rPr>
                  </w:pPr>
                  <w:r>
                    <w:rPr>
                      <w:rFonts w:hint="eastAsia" w:eastAsia="宋体"/>
                      <w:color w:val="000000"/>
                      <w:kern w:val="0"/>
                      <w:sz w:val="20"/>
                      <w:lang w:val="en-US" w:eastAsia="zh-CN"/>
                    </w:rPr>
                    <w:t>636.26</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582416F">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546.5</w:t>
                  </w:r>
                </w:p>
              </w:tc>
              <w:tc>
                <w:tcPr>
                  <w:tcW w:w="1130"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9603677">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89.76</w:t>
                  </w:r>
                </w:p>
              </w:tc>
              <w:tc>
                <w:tcPr>
                  <w:tcW w:w="1697"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6D29C4A">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45.05</w:t>
                  </w:r>
                </w:p>
              </w:tc>
            </w:tr>
          </w:tbl>
          <w:p w14:paraId="75E6BD8F">
            <w:pPr>
              <w:widowControl/>
              <w:jc w:val="center"/>
              <w:rPr>
                <w:rFonts w:eastAsia="方正小标宋简体"/>
                <w:kern w:val="0"/>
                <w:sz w:val="44"/>
                <w:szCs w:val="44"/>
              </w:rPr>
            </w:pPr>
          </w:p>
        </w:tc>
      </w:tr>
    </w:tbl>
    <w:p w14:paraId="18D9C088">
      <w:pPr>
        <w:ind w:firstLine="640" w:firstLineChars="200"/>
      </w:pPr>
    </w:p>
    <w:tbl>
      <w:tblPr>
        <w:tblStyle w:val="9"/>
        <w:tblW w:w="0" w:type="auto"/>
        <w:jc w:val="center"/>
        <w:tblLayout w:type="fixed"/>
        <w:tblCellMar>
          <w:top w:w="0" w:type="dxa"/>
          <w:left w:w="108" w:type="dxa"/>
          <w:bottom w:w="0" w:type="dxa"/>
          <w:right w:w="108" w:type="dxa"/>
        </w:tblCellMar>
      </w:tblPr>
      <w:tblGrid>
        <w:gridCol w:w="3106"/>
        <w:gridCol w:w="2172"/>
        <w:gridCol w:w="1665"/>
        <w:gridCol w:w="1797"/>
      </w:tblGrid>
      <w:tr w14:paraId="64BFFBB3">
        <w:tblPrEx>
          <w:tblCellMar>
            <w:top w:w="0" w:type="dxa"/>
            <w:left w:w="108" w:type="dxa"/>
            <w:bottom w:w="0" w:type="dxa"/>
            <w:right w:w="108" w:type="dxa"/>
          </w:tblCellMar>
        </w:tblPrEx>
        <w:trPr>
          <w:trHeight w:val="1595" w:hRule="atLeast"/>
          <w:jc w:val="center"/>
        </w:trPr>
        <w:tc>
          <w:tcPr>
            <w:tcW w:w="8740" w:type="dxa"/>
            <w:gridSpan w:val="4"/>
            <w:tcBorders>
              <w:top w:val="nil"/>
              <w:left w:val="nil"/>
              <w:bottom w:val="nil"/>
              <w:right w:val="nil"/>
            </w:tcBorders>
            <w:noWrap w:val="0"/>
            <w:vAlign w:val="bottom"/>
          </w:tcPr>
          <w:p w14:paraId="1A89898C">
            <w:pPr>
              <w:widowControl/>
              <w:jc w:val="center"/>
              <w:rPr>
                <w:rFonts w:eastAsia="方正小标宋简体"/>
                <w:kern w:val="0"/>
                <w:sz w:val="44"/>
                <w:szCs w:val="44"/>
              </w:rPr>
            </w:pPr>
            <w:r>
              <w:rPr>
                <w:rFonts w:eastAsia="方正小标宋简体"/>
                <w:kern w:val="0"/>
                <w:sz w:val="44"/>
                <w:szCs w:val="44"/>
              </w:rPr>
              <w:t>一般公共预算</w:t>
            </w:r>
            <w:r>
              <w:rPr>
                <w:rFonts w:hint="eastAsia" w:eastAsia="方正小标宋简体"/>
                <w:kern w:val="0"/>
                <w:sz w:val="44"/>
                <w:szCs w:val="44"/>
              </w:rPr>
              <w:t>基本</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tc>
      </w:tr>
      <w:tr w14:paraId="7B34FE5B">
        <w:tblPrEx>
          <w:tblCellMar>
            <w:top w:w="0" w:type="dxa"/>
            <w:left w:w="108" w:type="dxa"/>
            <w:bottom w:w="0" w:type="dxa"/>
            <w:right w:w="108" w:type="dxa"/>
          </w:tblCellMar>
        </w:tblPrEx>
        <w:trPr>
          <w:trHeight w:val="379" w:hRule="atLeast"/>
          <w:jc w:val="center"/>
        </w:trPr>
        <w:tc>
          <w:tcPr>
            <w:tcW w:w="3106" w:type="dxa"/>
            <w:tcBorders>
              <w:top w:val="nil"/>
              <w:left w:val="nil"/>
              <w:bottom w:val="single" w:color="auto" w:sz="4" w:space="0"/>
              <w:right w:val="nil"/>
            </w:tcBorders>
            <w:noWrap w:val="0"/>
            <w:vAlign w:val="center"/>
          </w:tcPr>
          <w:p w14:paraId="48D9EFAE">
            <w:pPr>
              <w:widowControl/>
              <w:jc w:val="left"/>
              <w:rPr>
                <w:rFonts w:eastAsia="宋体"/>
                <w:kern w:val="0"/>
                <w:sz w:val="20"/>
              </w:rPr>
            </w:pPr>
            <w:r>
              <w:rPr>
                <w:rFonts w:eastAsia="宋体"/>
                <w:kern w:val="0"/>
                <w:sz w:val="20"/>
              </w:rPr>
              <w:t>　</w:t>
            </w:r>
          </w:p>
        </w:tc>
        <w:tc>
          <w:tcPr>
            <w:tcW w:w="2172" w:type="dxa"/>
            <w:tcBorders>
              <w:top w:val="nil"/>
              <w:left w:val="nil"/>
              <w:bottom w:val="single" w:color="auto" w:sz="4" w:space="0"/>
              <w:right w:val="nil"/>
            </w:tcBorders>
            <w:noWrap w:val="0"/>
            <w:vAlign w:val="center"/>
          </w:tcPr>
          <w:p w14:paraId="77E203A2">
            <w:pPr>
              <w:widowControl/>
              <w:jc w:val="right"/>
              <w:rPr>
                <w:rFonts w:eastAsia="宋体"/>
                <w:kern w:val="0"/>
                <w:sz w:val="20"/>
              </w:rPr>
            </w:pPr>
            <w:r>
              <w:rPr>
                <w:rFonts w:eastAsia="宋体"/>
                <w:kern w:val="0"/>
                <w:sz w:val="20"/>
              </w:rPr>
              <w:t>　</w:t>
            </w:r>
          </w:p>
        </w:tc>
        <w:tc>
          <w:tcPr>
            <w:tcW w:w="3462" w:type="dxa"/>
            <w:gridSpan w:val="2"/>
            <w:tcBorders>
              <w:top w:val="nil"/>
              <w:left w:val="nil"/>
              <w:bottom w:val="single" w:color="auto" w:sz="4" w:space="0"/>
              <w:right w:val="nil"/>
            </w:tcBorders>
            <w:noWrap w:val="0"/>
            <w:vAlign w:val="bottom"/>
          </w:tcPr>
          <w:p w14:paraId="64751DEE">
            <w:pPr>
              <w:widowControl/>
              <w:jc w:val="right"/>
              <w:rPr>
                <w:rFonts w:eastAsia="华文细黑"/>
                <w:kern w:val="0"/>
                <w:sz w:val="20"/>
              </w:rPr>
            </w:pPr>
            <w:r>
              <w:rPr>
                <w:rFonts w:hAnsi="华文细黑" w:eastAsia="华文细黑"/>
                <w:kern w:val="0"/>
                <w:sz w:val="20"/>
              </w:rPr>
              <w:t>　</w:t>
            </w:r>
            <w:r>
              <w:rPr>
                <w:rFonts w:hint="eastAsia" w:hAnsi="华文细黑" w:eastAsia="华文细黑"/>
                <w:kern w:val="0"/>
                <w:sz w:val="20"/>
              </w:rPr>
              <w:t>单位：万元</w:t>
            </w:r>
          </w:p>
        </w:tc>
      </w:tr>
      <w:tr w14:paraId="622DBC37">
        <w:tblPrEx>
          <w:tblCellMar>
            <w:top w:w="0" w:type="dxa"/>
            <w:left w:w="108" w:type="dxa"/>
            <w:bottom w:w="0" w:type="dxa"/>
            <w:right w:w="108" w:type="dxa"/>
          </w:tblCellMar>
        </w:tblPrEx>
        <w:trPr>
          <w:trHeight w:val="415" w:hRule="atLeast"/>
          <w:jc w:val="center"/>
        </w:trPr>
        <w:tc>
          <w:tcPr>
            <w:tcW w:w="3106" w:type="dxa"/>
            <w:tcBorders>
              <w:top w:val="single" w:color="auto" w:sz="4" w:space="0"/>
              <w:left w:val="single" w:color="auto" w:sz="4" w:space="0"/>
              <w:right w:val="single" w:color="auto" w:sz="4" w:space="0"/>
            </w:tcBorders>
            <w:noWrap w:val="0"/>
            <w:vAlign w:val="center"/>
          </w:tcPr>
          <w:p w14:paraId="6A7981DE">
            <w:pPr>
              <w:widowControl/>
              <w:jc w:val="center"/>
              <w:rPr>
                <w:rFonts w:hAnsi="华文细黑" w:eastAsia="华文细黑"/>
                <w:kern w:val="0"/>
                <w:sz w:val="20"/>
              </w:rPr>
            </w:pPr>
            <w:r>
              <w:rPr>
                <w:rFonts w:hint="eastAsia" w:hAnsi="华文细黑" w:eastAsia="华文细黑"/>
                <w:kern w:val="0"/>
                <w:sz w:val="20"/>
                <w:lang w:eastAsia="zh-CN"/>
              </w:rPr>
              <w:t>部门预算支出</w:t>
            </w:r>
            <w:r>
              <w:rPr>
                <w:rFonts w:hAnsi="华文细黑" w:eastAsia="华文细黑"/>
                <w:kern w:val="0"/>
                <w:sz w:val="20"/>
              </w:rPr>
              <w:t>经济分类科目</w:t>
            </w:r>
          </w:p>
        </w:tc>
        <w:tc>
          <w:tcPr>
            <w:tcW w:w="2172" w:type="dxa"/>
            <w:tcBorders>
              <w:top w:val="single" w:color="auto" w:sz="4" w:space="0"/>
              <w:left w:val="single" w:color="auto" w:sz="4" w:space="0"/>
              <w:right w:val="single" w:color="auto" w:sz="4" w:space="0"/>
            </w:tcBorders>
            <w:noWrap w:val="0"/>
            <w:vAlign w:val="center"/>
          </w:tcPr>
          <w:p w14:paraId="1FAE40D4">
            <w:pPr>
              <w:widowControl/>
              <w:jc w:val="center"/>
              <w:rPr>
                <w:rFonts w:eastAsia="华文细黑"/>
                <w:kern w:val="0"/>
                <w:sz w:val="20"/>
              </w:rPr>
            </w:pPr>
            <w:r>
              <w:rPr>
                <w:rFonts w:eastAsia="华文细黑"/>
                <w:color w:val="000000"/>
                <w:kern w:val="0"/>
                <w:sz w:val="20"/>
              </w:rPr>
              <w:t>合计</w:t>
            </w:r>
          </w:p>
        </w:tc>
        <w:tc>
          <w:tcPr>
            <w:tcW w:w="1665" w:type="dxa"/>
            <w:tcBorders>
              <w:top w:val="single" w:color="auto" w:sz="4" w:space="0"/>
              <w:left w:val="single" w:color="auto" w:sz="4" w:space="0"/>
              <w:right w:val="single" w:color="auto" w:sz="4" w:space="0"/>
            </w:tcBorders>
            <w:noWrap w:val="0"/>
            <w:vAlign w:val="center"/>
          </w:tcPr>
          <w:p w14:paraId="5A26C53E">
            <w:pPr>
              <w:widowControl/>
              <w:jc w:val="center"/>
            </w:pPr>
            <w:r>
              <w:rPr>
                <w:rFonts w:eastAsia="华文细黑"/>
                <w:color w:val="000000"/>
                <w:kern w:val="0"/>
                <w:sz w:val="20"/>
              </w:rPr>
              <w:t>人员经费</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1339555B">
            <w:pPr>
              <w:widowControl/>
              <w:jc w:val="center"/>
            </w:pPr>
            <w:r>
              <w:rPr>
                <w:rFonts w:eastAsia="华文细黑"/>
                <w:color w:val="000000"/>
                <w:kern w:val="0"/>
                <w:sz w:val="20"/>
              </w:rPr>
              <w:t>公用经费</w:t>
            </w:r>
          </w:p>
        </w:tc>
      </w:tr>
      <w:tr w14:paraId="486B7368">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186A58">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工资福利支出</w:t>
            </w:r>
          </w:p>
        </w:tc>
        <w:tc>
          <w:tcPr>
            <w:tcW w:w="2172"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0F46CB75">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532.32</w:t>
            </w:r>
          </w:p>
        </w:tc>
        <w:tc>
          <w:tcPr>
            <w:tcW w:w="1665"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400FF445">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532.32</w:t>
            </w:r>
          </w:p>
        </w:tc>
        <w:tc>
          <w:tcPr>
            <w:tcW w:w="1797"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66B5E8D0">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r>
      <w:tr w14:paraId="35B4CFEB">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0DE0B3F">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基本工资</w:t>
            </w:r>
          </w:p>
        </w:tc>
        <w:tc>
          <w:tcPr>
            <w:tcW w:w="2172"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0B792733">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195.22</w:t>
            </w:r>
          </w:p>
        </w:tc>
        <w:tc>
          <w:tcPr>
            <w:tcW w:w="1665"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7A6D69CF">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195.22</w:t>
            </w:r>
          </w:p>
        </w:tc>
        <w:tc>
          <w:tcPr>
            <w:tcW w:w="1797"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6D21CF17">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r>
      <w:tr w14:paraId="4E73D30E">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B60069A">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津贴补贴</w:t>
            </w:r>
          </w:p>
        </w:tc>
        <w:tc>
          <w:tcPr>
            <w:tcW w:w="2172"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46CD9A30">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100.91</w:t>
            </w:r>
          </w:p>
        </w:tc>
        <w:tc>
          <w:tcPr>
            <w:tcW w:w="1665"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1BACE0A5">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100.91</w:t>
            </w:r>
          </w:p>
        </w:tc>
        <w:tc>
          <w:tcPr>
            <w:tcW w:w="1797"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53BD5394">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r>
      <w:tr w14:paraId="6851C56E">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4B83FCF">
            <w:pPr>
              <w:keepNext w:val="0"/>
              <w:keepLines w:val="0"/>
              <w:widowControl/>
              <w:suppressLineNumbers w:val="0"/>
              <w:jc w:val="center"/>
              <w:textAlignment w:val="center"/>
              <w:rPr>
                <w:rFonts w:eastAsia="宋体"/>
                <w:color w:val="000000"/>
                <w:kern w:val="0"/>
                <w:sz w:val="20"/>
              </w:rPr>
            </w:pPr>
            <w:r>
              <w:rPr>
                <w:rFonts w:hint="eastAsia" w:ascii="宋体" w:hAnsi="宋体" w:eastAsia="宋体" w:cs="宋体"/>
                <w:i w:val="0"/>
                <w:iCs w:val="0"/>
                <w:color w:val="000000"/>
                <w:kern w:val="0"/>
                <w:sz w:val="20"/>
                <w:szCs w:val="20"/>
                <w:u w:val="none"/>
                <w:lang w:val="en-US" w:eastAsia="zh-CN" w:bidi="ar"/>
              </w:rPr>
              <w:t>奖金</w:t>
            </w:r>
          </w:p>
        </w:tc>
        <w:tc>
          <w:tcPr>
            <w:tcW w:w="2172"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2EAE3350">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55.95</w:t>
            </w:r>
          </w:p>
        </w:tc>
        <w:tc>
          <w:tcPr>
            <w:tcW w:w="1665"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4DFB99E0">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55.95</w:t>
            </w:r>
          </w:p>
        </w:tc>
        <w:tc>
          <w:tcPr>
            <w:tcW w:w="1797"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652EF539">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r>
      <w:tr w14:paraId="621C1CC0">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2310B7">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绩效工资</w:t>
            </w:r>
          </w:p>
        </w:tc>
        <w:tc>
          <w:tcPr>
            <w:tcW w:w="2172"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1EA8EE41">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24.80</w:t>
            </w:r>
          </w:p>
        </w:tc>
        <w:tc>
          <w:tcPr>
            <w:tcW w:w="1665"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2076FA92">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24.80</w:t>
            </w:r>
          </w:p>
        </w:tc>
        <w:tc>
          <w:tcPr>
            <w:tcW w:w="1797"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7B701361">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r>
      <w:tr w14:paraId="39AF9A5E">
        <w:tblPrEx>
          <w:tblCellMar>
            <w:top w:w="0" w:type="dxa"/>
            <w:left w:w="108" w:type="dxa"/>
            <w:bottom w:w="0" w:type="dxa"/>
            <w:right w:w="108" w:type="dxa"/>
          </w:tblCellMar>
        </w:tblPrEx>
        <w:trPr>
          <w:trHeight w:val="740" w:hRule="atLeast"/>
          <w:jc w:val="center"/>
        </w:trPr>
        <w:tc>
          <w:tcPr>
            <w:tcW w:w="31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21B829D">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机关事业单位基本养老保险缴费</w:t>
            </w:r>
          </w:p>
        </w:tc>
        <w:tc>
          <w:tcPr>
            <w:tcW w:w="2172"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7F716E34">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60.30</w:t>
            </w:r>
          </w:p>
        </w:tc>
        <w:tc>
          <w:tcPr>
            <w:tcW w:w="1665"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54C45949">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60.30</w:t>
            </w:r>
          </w:p>
        </w:tc>
        <w:tc>
          <w:tcPr>
            <w:tcW w:w="1797"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29805A4D">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r>
      <w:tr w14:paraId="496C56E1">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5C51402">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职业年金缴费</w:t>
            </w:r>
          </w:p>
        </w:tc>
        <w:tc>
          <w:tcPr>
            <w:tcW w:w="2172"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2C387BAB">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18.18</w:t>
            </w:r>
          </w:p>
        </w:tc>
        <w:tc>
          <w:tcPr>
            <w:tcW w:w="1665"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44F47C0A">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18.18</w:t>
            </w:r>
          </w:p>
        </w:tc>
        <w:tc>
          <w:tcPr>
            <w:tcW w:w="1797"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106D09AC">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r>
      <w:tr w14:paraId="5B47B415">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A5D282">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职工基本医疗保险缴费</w:t>
            </w:r>
          </w:p>
        </w:tc>
        <w:tc>
          <w:tcPr>
            <w:tcW w:w="2172"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0C0945A5">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25.56</w:t>
            </w:r>
          </w:p>
        </w:tc>
        <w:tc>
          <w:tcPr>
            <w:tcW w:w="1665"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48EB8293">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25.56</w:t>
            </w:r>
          </w:p>
        </w:tc>
        <w:tc>
          <w:tcPr>
            <w:tcW w:w="1797" w:type="dxa"/>
            <w:tcBorders>
              <w:top w:val="single" w:color="auto" w:sz="4" w:space="0"/>
              <w:left w:val="single" w:color="auto" w:sz="4" w:space="0"/>
              <w:bottom w:val="single" w:color="auto" w:sz="4" w:space="0"/>
              <w:right w:val="single" w:color="auto" w:sz="4" w:space="0"/>
            </w:tcBorders>
            <w:shd w:val="clear" w:color="000000" w:fill="auto"/>
            <w:noWrap w:val="0"/>
            <w:vAlign w:val="center"/>
          </w:tcPr>
          <w:p w14:paraId="21591258">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r>
      <w:tr w14:paraId="602B5E6F">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77174FE3">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其他社会保障缴费</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15D25012">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1.28</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23C81E98">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1.28</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57FEA13D">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r>
      <w:tr w14:paraId="69E026C4">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0443EBAE">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住房公积金</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4F454824">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45.23</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7B21C232">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45.23</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4311C993">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r>
      <w:tr w14:paraId="064A9EC6">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22E4901D">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其他工资福利支出</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34165115">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4.87</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0B460BCD">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4.87</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067C89CE">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r>
      <w:tr w14:paraId="10577238">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2EB2445E">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商品和服务支出</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5EFA1D55">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84.76</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43CD2319">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679F5347">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84.76</w:t>
            </w:r>
          </w:p>
        </w:tc>
      </w:tr>
      <w:tr w14:paraId="50ECB8E6">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66B4416B">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办公费</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49A16A00">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23.00</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12F53C69">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16CA0752">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23.00</w:t>
            </w:r>
          </w:p>
        </w:tc>
      </w:tr>
      <w:tr w14:paraId="53167B14">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4A7ACBD2">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印刷费</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560C24A1">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3.00</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032CE3D1">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3C23F680">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3.00</w:t>
            </w:r>
          </w:p>
        </w:tc>
      </w:tr>
      <w:tr w14:paraId="2D9BF1B1">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1507D215">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手续费</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4CCF8795">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0.20</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12AE2A35">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19570061">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0.20</w:t>
            </w:r>
          </w:p>
        </w:tc>
      </w:tr>
      <w:tr w14:paraId="7BE2D809">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3CE8FC06">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邮电费</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0FAE1C77">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5.00</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7E7C1BC0">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11AFD007">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5.00</w:t>
            </w:r>
          </w:p>
        </w:tc>
      </w:tr>
      <w:tr w14:paraId="0D458895">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10DB2856">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差旅费</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043ECB6C">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17.50</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3FF495DC">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00EF3693">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17.50</w:t>
            </w:r>
          </w:p>
        </w:tc>
      </w:tr>
      <w:tr w14:paraId="0032416F">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4009BA71">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维修（护）费</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059EB027">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2.00</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2E4369B4">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6DAC4763">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2.00</w:t>
            </w:r>
          </w:p>
        </w:tc>
      </w:tr>
      <w:tr w14:paraId="0889D481">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7C2EC6AA">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工会经费</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188077C9">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11.50</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30FBFB08">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78F8CA40">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11.50</w:t>
            </w:r>
          </w:p>
        </w:tc>
      </w:tr>
      <w:tr w14:paraId="7697F398">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5D72EFD1">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其他交通费用</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52261CA3">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22.56</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01FF1873">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069F7E0E">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22.56</w:t>
            </w:r>
          </w:p>
        </w:tc>
      </w:tr>
      <w:tr w14:paraId="5F8A3325">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5C32A92C">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37554185">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14.18</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1929209F">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14.18</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3227A957">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r>
      <w:tr w14:paraId="222EA0BC">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38467592">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退休费</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0E2825DE">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14.18</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0F3DE401">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14.18</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306D6987">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r>
      <w:tr w14:paraId="316FBDC1">
        <w:tblPrEx>
          <w:tblCellMar>
            <w:top w:w="0" w:type="dxa"/>
            <w:left w:w="108" w:type="dxa"/>
            <w:bottom w:w="0" w:type="dxa"/>
            <w:right w:w="108" w:type="dxa"/>
          </w:tblCellMar>
        </w:tblPrEx>
        <w:trPr>
          <w:trHeight w:val="387"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6F7CF420">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资本性支出</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19638092">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5.00</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3AA80192">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46877A30">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5.00</w:t>
            </w:r>
          </w:p>
        </w:tc>
      </w:tr>
      <w:tr w14:paraId="05CA80E2">
        <w:tblPrEx>
          <w:tblCellMar>
            <w:top w:w="0" w:type="dxa"/>
            <w:left w:w="108" w:type="dxa"/>
            <w:bottom w:w="0" w:type="dxa"/>
            <w:right w:w="108" w:type="dxa"/>
          </w:tblCellMar>
        </w:tblPrEx>
        <w:trPr>
          <w:trHeight w:val="424" w:hRule="atLeast"/>
          <w:jc w:val="center"/>
        </w:trPr>
        <w:tc>
          <w:tcPr>
            <w:tcW w:w="3106" w:type="dxa"/>
            <w:tcBorders>
              <w:top w:val="single" w:color="auto" w:sz="4" w:space="0"/>
              <w:left w:val="single" w:color="auto" w:sz="4" w:space="0"/>
              <w:bottom w:val="single" w:color="auto" w:sz="4" w:space="0"/>
              <w:right w:val="single" w:color="auto" w:sz="4" w:space="0"/>
            </w:tcBorders>
            <w:noWrap w:val="0"/>
            <w:vAlign w:val="center"/>
          </w:tcPr>
          <w:p w14:paraId="64BD4980">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办公设备购置</w:t>
            </w:r>
          </w:p>
        </w:tc>
        <w:tc>
          <w:tcPr>
            <w:tcW w:w="2172" w:type="dxa"/>
            <w:tcBorders>
              <w:top w:val="single" w:color="auto" w:sz="4" w:space="0"/>
              <w:left w:val="single" w:color="auto" w:sz="4" w:space="0"/>
              <w:bottom w:val="single" w:color="auto" w:sz="4" w:space="0"/>
              <w:right w:val="single" w:color="auto" w:sz="4" w:space="0"/>
            </w:tcBorders>
            <w:noWrap w:val="0"/>
            <w:vAlign w:val="center"/>
          </w:tcPr>
          <w:p w14:paraId="734FEE2F">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5.00</w:t>
            </w:r>
          </w:p>
        </w:tc>
        <w:tc>
          <w:tcPr>
            <w:tcW w:w="1665" w:type="dxa"/>
            <w:tcBorders>
              <w:top w:val="single" w:color="auto" w:sz="4" w:space="0"/>
              <w:left w:val="single" w:color="auto" w:sz="4" w:space="0"/>
              <w:bottom w:val="single" w:color="auto" w:sz="4" w:space="0"/>
              <w:right w:val="single" w:color="auto" w:sz="4" w:space="0"/>
            </w:tcBorders>
            <w:noWrap w:val="0"/>
            <w:vAlign w:val="center"/>
          </w:tcPr>
          <w:p w14:paraId="6EFBFEB5">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0.00</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7CD04495">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5.00</w:t>
            </w:r>
          </w:p>
        </w:tc>
      </w:tr>
    </w:tbl>
    <w:p w14:paraId="0643442A">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5769"/>
        <w:gridCol w:w="3371"/>
      </w:tblGrid>
      <w:tr w14:paraId="2CFAAF4C">
        <w:tblPrEx>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noWrap w:val="0"/>
            <w:vAlign w:val="center"/>
          </w:tcPr>
          <w:p w14:paraId="0AB16531">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5698A386">
        <w:tblPrEx>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noWrap w:val="0"/>
            <w:vAlign w:val="bottom"/>
          </w:tcPr>
          <w:p w14:paraId="3F58F20C">
            <w:pPr>
              <w:widowControl/>
              <w:jc w:val="right"/>
              <w:rPr>
                <w:rFonts w:eastAsia="华文细黑"/>
                <w:color w:val="000000"/>
                <w:kern w:val="0"/>
                <w:sz w:val="20"/>
              </w:rPr>
            </w:pPr>
            <w:r>
              <w:rPr>
                <w:rFonts w:hAnsi="华文细黑" w:eastAsia="华文细黑"/>
                <w:color w:val="000000"/>
                <w:kern w:val="0"/>
                <w:sz w:val="20"/>
              </w:rPr>
              <w:t>单位：万元</w:t>
            </w:r>
          </w:p>
        </w:tc>
      </w:tr>
      <w:tr w14:paraId="5DCABD39">
        <w:tblPrEx>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noWrap w:val="0"/>
            <w:vAlign w:val="center"/>
          </w:tcPr>
          <w:p w14:paraId="1899AABE">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noWrap w:val="0"/>
            <w:vAlign w:val="center"/>
          </w:tcPr>
          <w:p w14:paraId="23D7A9B5">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6D173334">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noWrap w:val="0"/>
            <w:vAlign w:val="center"/>
          </w:tcPr>
          <w:p w14:paraId="3912DF1F">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noWrap w:val="0"/>
            <w:vAlign w:val="center"/>
          </w:tcPr>
          <w:p w14:paraId="7B92F8E9">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14:paraId="223AA81F">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noWrap w:val="0"/>
            <w:vAlign w:val="center"/>
          </w:tcPr>
          <w:p w14:paraId="40F8721D">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noWrap w:val="0"/>
            <w:vAlign w:val="center"/>
          </w:tcPr>
          <w:p w14:paraId="75F1D67F">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14:paraId="68D26D7A">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noWrap w:val="0"/>
            <w:vAlign w:val="center"/>
          </w:tcPr>
          <w:p w14:paraId="1C5E6257">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noWrap w:val="0"/>
            <w:vAlign w:val="center"/>
          </w:tcPr>
          <w:p w14:paraId="1672474F">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14:paraId="76A0AD4F">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noWrap w:val="0"/>
            <w:vAlign w:val="center"/>
          </w:tcPr>
          <w:p w14:paraId="2990D96E">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noWrap w:val="0"/>
            <w:vAlign w:val="center"/>
          </w:tcPr>
          <w:p w14:paraId="481E1DE0">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14:paraId="172E7B7A">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noWrap w:val="0"/>
            <w:vAlign w:val="center"/>
          </w:tcPr>
          <w:p w14:paraId="459E3FB6">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noWrap w:val="0"/>
            <w:vAlign w:val="center"/>
          </w:tcPr>
          <w:p w14:paraId="769D0E6A">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14:paraId="7804B0A8">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noWrap w:val="0"/>
            <w:vAlign w:val="center"/>
          </w:tcPr>
          <w:p w14:paraId="7CF518B4">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noWrap w:val="0"/>
            <w:vAlign w:val="center"/>
          </w:tcPr>
          <w:p w14:paraId="5B58A268">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14:paraId="0B7FD504">
        <w:tblPrEx>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noWrap w:val="0"/>
            <w:vAlign w:val="center"/>
          </w:tcPr>
          <w:p w14:paraId="3C0E3541">
            <w:pPr>
              <w:widowControl/>
              <w:jc w:val="both"/>
              <w:rPr>
                <w:rFonts w:hint="eastAsia" w:eastAsia="仿宋_GB2312"/>
                <w:color w:val="000000"/>
                <w:kern w:val="0"/>
                <w:sz w:val="28"/>
                <w:szCs w:val="28"/>
                <w:lang w:val="en-US" w:eastAsia="zh-CN"/>
              </w:rPr>
            </w:pPr>
          </w:p>
        </w:tc>
      </w:tr>
    </w:tbl>
    <w:p w14:paraId="6F551176">
      <w:pPr>
        <w:ind w:firstLine="640" w:firstLineChars="200"/>
        <w:rPr>
          <w:rFonts w:hAnsi="楷体" w:eastAsia="楷体"/>
        </w:rPr>
      </w:pPr>
    </w:p>
    <w:p w14:paraId="0AAF0B5C">
      <w:pPr>
        <w:ind w:firstLine="640" w:firstLineChars="200"/>
        <w:rPr>
          <w:rFonts w:hAnsi="楷体" w:eastAsia="楷体"/>
        </w:rPr>
      </w:pPr>
    </w:p>
    <w:p w14:paraId="54F6EF1D">
      <w:pPr>
        <w:ind w:firstLine="640" w:firstLineChars="200"/>
        <w:rPr>
          <w:rFonts w:hAnsi="楷体" w:eastAsia="楷体"/>
        </w:rPr>
      </w:pPr>
    </w:p>
    <w:p w14:paraId="1076B5A7">
      <w:pPr>
        <w:ind w:firstLine="640" w:firstLineChars="200"/>
        <w:rPr>
          <w:rFonts w:eastAsia="楷体"/>
          <w:kern w:val="0"/>
          <w:szCs w:val="32"/>
        </w:rPr>
      </w:pPr>
      <w:r>
        <w:rPr>
          <w:rFonts w:eastAsia="楷体"/>
          <w:kern w:val="0"/>
          <w:szCs w:val="32"/>
        </w:rPr>
        <w:t xml:space="preserve">    </w:t>
      </w:r>
    </w:p>
    <w:p w14:paraId="138F2EBE">
      <w:pPr>
        <w:widowControl/>
        <w:jc w:val="center"/>
        <w:rPr>
          <w:rFonts w:eastAsia="方正小标宋简体"/>
          <w:kern w:val="0"/>
          <w:sz w:val="44"/>
          <w:szCs w:val="44"/>
        </w:rPr>
      </w:pPr>
      <w:r>
        <w:rPr>
          <w:rFonts w:eastAsia="方正小标宋简体"/>
          <w:kern w:val="0"/>
          <w:sz w:val="44"/>
          <w:szCs w:val="44"/>
        </w:rPr>
        <w:br w:type="page"/>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193"/>
        <w:gridCol w:w="2193"/>
        <w:gridCol w:w="2193"/>
        <w:gridCol w:w="2201"/>
      </w:tblGrid>
      <w:tr w14:paraId="23B04EE9">
        <w:tblPrEx>
          <w:tblCellMar>
            <w:top w:w="15" w:type="dxa"/>
            <w:left w:w="15" w:type="dxa"/>
            <w:bottom w:w="15" w:type="dxa"/>
            <w:right w:w="15" w:type="dxa"/>
          </w:tblCellMar>
        </w:tblPrEx>
        <w:trPr>
          <w:trHeight w:val="1644" w:hRule="atLeast"/>
        </w:trPr>
        <w:tc>
          <w:tcPr>
            <w:tcW w:w="8780" w:type="dxa"/>
            <w:gridSpan w:val="4"/>
            <w:tcBorders>
              <w:bottom w:val="single" w:color="000000" w:sz="4" w:space="0"/>
            </w:tcBorders>
            <w:noWrap w:val="0"/>
            <w:vAlign w:val="center"/>
          </w:tcPr>
          <w:p w14:paraId="466E81E6">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3A05E8F3">
            <w:pPr>
              <w:widowControl/>
              <w:jc w:val="right"/>
              <w:rPr>
                <w:rFonts w:eastAsia="华文细黑"/>
                <w:color w:val="000000"/>
                <w:kern w:val="0"/>
                <w:sz w:val="20"/>
              </w:rPr>
            </w:pPr>
          </w:p>
          <w:p w14:paraId="74583FB4">
            <w:pPr>
              <w:widowControl/>
              <w:jc w:val="right"/>
              <w:rPr>
                <w:rFonts w:eastAsia="华文细黑"/>
                <w:color w:val="000000"/>
                <w:kern w:val="0"/>
                <w:sz w:val="20"/>
              </w:rPr>
            </w:pPr>
            <w:r>
              <w:rPr>
                <w:rFonts w:eastAsia="华文细黑"/>
                <w:color w:val="000000"/>
                <w:kern w:val="0"/>
                <w:sz w:val="20"/>
              </w:rPr>
              <w:t>单位：万元</w:t>
            </w:r>
          </w:p>
        </w:tc>
      </w:tr>
      <w:tr w14:paraId="46AA2BCE">
        <w:tblPrEx>
          <w:tblCellMar>
            <w:top w:w="15" w:type="dxa"/>
            <w:left w:w="15" w:type="dxa"/>
            <w:bottom w:w="15" w:type="dxa"/>
            <w:right w:w="15" w:type="dxa"/>
          </w:tblCellMar>
        </w:tblPrEx>
        <w:trPr>
          <w:trHeight w:val="1125" w:hRule="atLeast"/>
        </w:trPr>
        <w:tc>
          <w:tcPr>
            <w:tcW w:w="2193" w:type="dxa"/>
            <w:tcBorders>
              <w:top w:val="single" w:color="000000" w:sz="4" w:space="0"/>
              <w:left w:val="single" w:color="000000" w:sz="4" w:space="0"/>
              <w:bottom w:val="single" w:color="000000" w:sz="4" w:space="0"/>
              <w:right w:val="single" w:color="000000" w:sz="4" w:space="0"/>
            </w:tcBorders>
            <w:noWrap w:val="0"/>
            <w:vAlign w:val="center"/>
          </w:tcPr>
          <w:p w14:paraId="12A0589C">
            <w:pPr>
              <w:autoSpaceDN w:val="0"/>
              <w:jc w:val="center"/>
              <w:textAlignment w:val="center"/>
              <w:rPr>
                <w:rFonts w:eastAsia="华文细黑"/>
                <w:color w:val="000000"/>
                <w:sz w:val="20"/>
              </w:rPr>
            </w:pPr>
            <w:r>
              <w:rPr>
                <w:rFonts w:eastAsia="华文细黑"/>
                <w:color w:val="000000"/>
                <w:sz w:val="20"/>
              </w:rPr>
              <w:t>功能分类</w:t>
            </w:r>
          </w:p>
          <w:p w14:paraId="65863AFD">
            <w:pPr>
              <w:widowControl/>
              <w:jc w:val="center"/>
              <w:rPr>
                <w:rFonts w:eastAsia="华文细黑"/>
                <w:color w:val="000000"/>
                <w:kern w:val="0"/>
                <w:sz w:val="20"/>
              </w:rPr>
            </w:pPr>
            <w:r>
              <w:rPr>
                <w:rFonts w:eastAsia="华文细黑"/>
                <w:color w:val="000000"/>
                <w:sz w:val="20"/>
              </w:rPr>
              <w:t>科目名称</w:t>
            </w:r>
          </w:p>
        </w:tc>
        <w:tc>
          <w:tcPr>
            <w:tcW w:w="2193" w:type="dxa"/>
            <w:tcBorders>
              <w:top w:val="single" w:color="000000" w:sz="4" w:space="0"/>
              <w:left w:val="single" w:color="000000" w:sz="4" w:space="0"/>
              <w:bottom w:val="single" w:color="000000" w:sz="4" w:space="0"/>
              <w:right w:val="single" w:color="000000" w:sz="4" w:space="0"/>
            </w:tcBorders>
            <w:noWrap w:val="0"/>
            <w:vAlign w:val="center"/>
          </w:tcPr>
          <w:p w14:paraId="61E97604">
            <w:pPr>
              <w:widowControl/>
              <w:jc w:val="center"/>
              <w:rPr>
                <w:rFonts w:hint="eastAsia" w:eastAsia="华文细黑"/>
                <w:color w:val="000000"/>
                <w:kern w:val="0"/>
                <w:sz w:val="20"/>
              </w:rPr>
            </w:pPr>
            <w:r>
              <w:rPr>
                <w:rFonts w:hint="eastAsia" w:eastAsia="华文细黑"/>
                <w:color w:val="000000"/>
                <w:kern w:val="0"/>
                <w:sz w:val="20"/>
              </w:rPr>
              <w:t>合计</w:t>
            </w:r>
          </w:p>
        </w:tc>
        <w:tc>
          <w:tcPr>
            <w:tcW w:w="2193" w:type="dxa"/>
            <w:tcBorders>
              <w:top w:val="single" w:color="000000" w:sz="4" w:space="0"/>
              <w:left w:val="single" w:color="000000" w:sz="4" w:space="0"/>
              <w:bottom w:val="single" w:color="000000" w:sz="4" w:space="0"/>
              <w:right w:val="single" w:color="000000" w:sz="4" w:space="0"/>
            </w:tcBorders>
            <w:noWrap w:val="0"/>
            <w:vAlign w:val="center"/>
          </w:tcPr>
          <w:p w14:paraId="75833ECE">
            <w:pPr>
              <w:widowControl/>
              <w:jc w:val="center"/>
              <w:rPr>
                <w:rFonts w:eastAsia="华文细黑"/>
                <w:color w:val="000000"/>
                <w:kern w:val="0"/>
                <w:sz w:val="20"/>
              </w:rPr>
            </w:pPr>
            <w:r>
              <w:rPr>
                <w:rFonts w:eastAsia="华文细黑"/>
                <w:color w:val="000000"/>
                <w:kern w:val="0"/>
                <w:sz w:val="20"/>
              </w:rPr>
              <w:t>基本支出</w:t>
            </w:r>
          </w:p>
        </w:tc>
        <w:tc>
          <w:tcPr>
            <w:tcW w:w="2201" w:type="dxa"/>
            <w:tcBorders>
              <w:top w:val="single" w:color="000000" w:sz="4" w:space="0"/>
              <w:left w:val="single" w:color="000000" w:sz="4" w:space="0"/>
              <w:bottom w:val="single" w:color="000000" w:sz="4" w:space="0"/>
              <w:right w:val="single" w:color="000000" w:sz="4" w:space="0"/>
            </w:tcBorders>
            <w:noWrap w:val="0"/>
            <w:vAlign w:val="center"/>
          </w:tcPr>
          <w:p w14:paraId="5490852D">
            <w:pPr>
              <w:widowControl/>
              <w:jc w:val="center"/>
              <w:rPr>
                <w:rFonts w:hint="eastAsia" w:eastAsia="华文细黑"/>
                <w:color w:val="000000"/>
                <w:kern w:val="0"/>
                <w:sz w:val="20"/>
              </w:rPr>
            </w:pPr>
            <w:r>
              <w:rPr>
                <w:rFonts w:hint="eastAsia" w:eastAsia="华文细黑"/>
                <w:color w:val="000000"/>
                <w:kern w:val="0"/>
                <w:sz w:val="20"/>
              </w:rPr>
              <w:t>项目支出</w:t>
            </w:r>
          </w:p>
        </w:tc>
      </w:tr>
      <w:tr w14:paraId="1A55CC95">
        <w:tblPrEx>
          <w:tblCellMar>
            <w:top w:w="15" w:type="dxa"/>
            <w:left w:w="15" w:type="dxa"/>
            <w:bottom w:w="15" w:type="dxa"/>
            <w:right w:w="15" w:type="dxa"/>
          </w:tblCellMar>
        </w:tblPrEx>
        <w:trPr>
          <w:trHeight w:val="568" w:hRule="atLeast"/>
        </w:trPr>
        <w:tc>
          <w:tcPr>
            <w:tcW w:w="2193" w:type="dxa"/>
            <w:tcBorders>
              <w:top w:val="single" w:color="000000" w:sz="4" w:space="0"/>
              <w:left w:val="single" w:color="000000" w:sz="4" w:space="0"/>
              <w:bottom w:val="single" w:color="000000" w:sz="4" w:space="0"/>
            </w:tcBorders>
            <w:shd w:val="clear" w:color="000000" w:fill="auto"/>
            <w:noWrap w:val="0"/>
            <w:vAlign w:val="center"/>
          </w:tcPr>
          <w:p w14:paraId="1B662B39">
            <w:pPr>
              <w:widowControl/>
              <w:jc w:val="center"/>
              <w:rPr>
                <w:rFonts w:eastAsia="华文细黑"/>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E067D53">
            <w:pPr>
              <w:widowControl/>
              <w:jc w:val="center"/>
              <w:rPr>
                <w:rFonts w:eastAsia="宋体"/>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7F631D6">
            <w:pPr>
              <w:widowControl/>
              <w:jc w:val="center"/>
              <w:rPr>
                <w:rFonts w:eastAsia="宋体"/>
                <w:color w:val="000000"/>
                <w:kern w:val="0"/>
                <w:sz w:val="20"/>
              </w:rPr>
            </w:pPr>
          </w:p>
        </w:tc>
        <w:tc>
          <w:tcPr>
            <w:tcW w:w="2201"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CABDB69">
            <w:pPr>
              <w:widowControl/>
              <w:jc w:val="center"/>
              <w:rPr>
                <w:rFonts w:eastAsia="宋体"/>
                <w:color w:val="000000"/>
                <w:kern w:val="0"/>
                <w:sz w:val="20"/>
              </w:rPr>
            </w:pPr>
          </w:p>
        </w:tc>
      </w:tr>
      <w:tr w14:paraId="355745E1">
        <w:tblPrEx>
          <w:tblCellMar>
            <w:top w:w="15" w:type="dxa"/>
            <w:left w:w="15" w:type="dxa"/>
            <w:bottom w:w="15" w:type="dxa"/>
            <w:right w:w="15" w:type="dxa"/>
          </w:tblCellMar>
        </w:tblPrEx>
        <w:trPr>
          <w:trHeight w:val="568" w:hRule="atLeast"/>
        </w:trPr>
        <w:tc>
          <w:tcPr>
            <w:tcW w:w="2193" w:type="dxa"/>
            <w:tcBorders>
              <w:top w:val="single" w:color="000000" w:sz="4" w:space="0"/>
              <w:left w:val="single" w:color="000000" w:sz="4" w:space="0"/>
              <w:bottom w:val="single" w:color="000000" w:sz="4" w:space="0"/>
            </w:tcBorders>
            <w:shd w:val="clear" w:color="000000" w:fill="auto"/>
            <w:noWrap w:val="0"/>
            <w:vAlign w:val="center"/>
          </w:tcPr>
          <w:p w14:paraId="1ED6BAA3">
            <w:pPr>
              <w:widowControl/>
              <w:jc w:val="left"/>
              <w:rPr>
                <w:rFonts w:eastAsia="华文细黑"/>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F80597A">
            <w:pPr>
              <w:widowControl/>
              <w:jc w:val="right"/>
              <w:rPr>
                <w:rFonts w:eastAsia="宋体"/>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233D3ED">
            <w:pPr>
              <w:widowControl/>
              <w:jc w:val="right"/>
              <w:rPr>
                <w:rFonts w:eastAsia="宋体"/>
                <w:color w:val="000000"/>
                <w:kern w:val="0"/>
                <w:sz w:val="20"/>
              </w:rPr>
            </w:pPr>
          </w:p>
        </w:tc>
        <w:tc>
          <w:tcPr>
            <w:tcW w:w="2201"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7D90FAD">
            <w:pPr>
              <w:widowControl/>
              <w:jc w:val="right"/>
              <w:rPr>
                <w:rFonts w:eastAsia="宋体"/>
                <w:color w:val="000000"/>
                <w:kern w:val="0"/>
                <w:sz w:val="20"/>
              </w:rPr>
            </w:pPr>
          </w:p>
        </w:tc>
      </w:tr>
      <w:tr w14:paraId="2A00C610">
        <w:tblPrEx>
          <w:tblCellMar>
            <w:top w:w="15" w:type="dxa"/>
            <w:left w:w="15" w:type="dxa"/>
            <w:bottom w:w="15" w:type="dxa"/>
            <w:right w:w="15" w:type="dxa"/>
          </w:tblCellMar>
        </w:tblPrEx>
        <w:trPr>
          <w:trHeight w:val="568" w:hRule="atLeast"/>
        </w:trPr>
        <w:tc>
          <w:tcPr>
            <w:tcW w:w="2193" w:type="dxa"/>
            <w:tcBorders>
              <w:top w:val="single" w:color="000000" w:sz="4" w:space="0"/>
              <w:left w:val="single" w:color="000000" w:sz="4" w:space="0"/>
              <w:bottom w:val="single" w:color="000000" w:sz="4" w:space="0"/>
            </w:tcBorders>
            <w:shd w:val="clear" w:color="000000" w:fill="auto"/>
            <w:noWrap w:val="0"/>
            <w:vAlign w:val="center"/>
          </w:tcPr>
          <w:p w14:paraId="5A2272C3">
            <w:pPr>
              <w:widowControl/>
              <w:jc w:val="left"/>
              <w:rPr>
                <w:rFonts w:eastAsia="宋体"/>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110AEAD">
            <w:pPr>
              <w:widowControl/>
              <w:jc w:val="right"/>
              <w:rPr>
                <w:rFonts w:eastAsia="宋体"/>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AB4FAA3">
            <w:pPr>
              <w:widowControl/>
              <w:jc w:val="right"/>
              <w:rPr>
                <w:rFonts w:eastAsia="宋体"/>
                <w:color w:val="000000"/>
                <w:kern w:val="0"/>
                <w:sz w:val="20"/>
              </w:rPr>
            </w:pPr>
          </w:p>
        </w:tc>
        <w:tc>
          <w:tcPr>
            <w:tcW w:w="2201"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0F48AF9">
            <w:pPr>
              <w:widowControl/>
              <w:jc w:val="right"/>
              <w:rPr>
                <w:rFonts w:eastAsia="宋体"/>
                <w:color w:val="000000"/>
                <w:kern w:val="0"/>
                <w:sz w:val="20"/>
              </w:rPr>
            </w:pPr>
          </w:p>
        </w:tc>
      </w:tr>
      <w:tr w14:paraId="52E33C86">
        <w:tblPrEx>
          <w:tblCellMar>
            <w:top w:w="15" w:type="dxa"/>
            <w:left w:w="15" w:type="dxa"/>
            <w:bottom w:w="15" w:type="dxa"/>
            <w:right w:w="15" w:type="dxa"/>
          </w:tblCellMar>
        </w:tblPrEx>
        <w:trPr>
          <w:trHeight w:val="568" w:hRule="atLeast"/>
        </w:trPr>
        <w:tc>
          <w:tcPr>
            <w:tcW w:w="2193" w:type="dxa"/>
            <w:tcBorders>
              <w:top w:val="single" w:color="000000" w:sz="4" w:space="0"/>
              <w:left w:val="single" w:color="000000" w:sz="4" w:space="0"/>
              <w:bottom w:val="single" w:color="000000" w:sz="4" w:space="0"/>
            </w:tcBorders>
            <w:shd w:val="clear" w:color="000000" w:fill="auto"/>
            <w:noWrap w:val="0"/>
            <w:vAlign w:val="center"/>
          </w:tcPr>
          <w:p w14:paraId="7B8056A2">
            <w:pPr>
              <w:widowControl/>
              <w:jc w:val="left"/>
              <w:rPr>
                <w:rFonts w:eastAsia="宋体"/>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69A97C4">
            <w:pPr>
              <w:widowControl/>
              <w:jc w:val="right"/>
              <w:rPr>
                <w:rFonts w:eastAsia="宋体"/>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25AB010">
            <w:pPr>
              <w:widowControl/>
              <w:jc w:val="right"/>
              <w:rPr>
                <w:rFonts w:eastAsia="宋体"/>
                <w:color w:val="000000"/>
                <w:kern w:val="0"/>
                <w:sz w:val="20"/>
              </w:rPr>
            </w:pPr>
          </w:p>
        </w:tc>
        <w:tc>
          <w:tcPr>
            <w:tcW w:w="2201"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F1F5D7B">
            <w:pPr>
              <w:widowControl/>
              <w:jc w:val="right"/>
              <w:rPr>
                <w:rFonts w:eastAsia="宋体"/>
                <w:color w:val="000000"/>
                <w:kern w:val="0"/>
                <w:sz w:val="20"/>
              </w:rPr>
            </w:pPr>
          </w:p>
        </w:tc>
      </w:tr>
      <w:tr w14:paraId="2D235FB5">
        <w:tblPrEx>
          <w:tblCellMar>
            <w:top w:w="15" w:type="dxa"/>
            <w:left w:w="15" w:type="dxa"/>
            <w:bottom w:w="15" w:type="dxa"/>
            <w:right w:w="15" w:type="dxa"/>
          </w:tblCellMar>
        </w:tblPrEx>
        <w:trPr>
          <w:trHeight w:val="568" w:hRule="atLeast"/>
        </w:trPr>
        <w:tc>
          <w:tcPr>
            <w:tcW w:w="2193" w:type="dxa"/>
            <w:tcBorders>
              <w:top w:val="single" w:color="000000" w:sz="4" w:space="0"/>
              <w:left w:val="single" w:color="000000" w:sz="4" w:space="0"/>
              <w:bottom w:val="single" w:color="000000" w:sz="4" w:space="0"/>
            </w:tcBorders>
            <w:shd w:val="clear" w:color="000000" w:fill="auto"/>
            <w:noWrap w:val="0"/>
            <w:vAlign w:val="center"/>
          </w:tcPr>
          <w:p w14:paraId="2A29BD14">
            <w:pPr>
              <w:widowControl/>
              <w:ind w:firstLine="100" w:firstLineChars="50"/>
              <w:jc w:val="left"/>
              <w:rPr>
                <w:rFonts w:eastAsia="宋体"/>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92C26F4">
            <w:pPr>
              <w:widowControl/>
              <w:jc w:val="right"/>
              <w:rPr>
                <w:rFonts w:eastAsia="宋体"/>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188F1DB">
            <w:pPr>
              <w:widowControl/>
              <w:jc w:val="right"/>
              <w:rPr>
                <w:rFonts w:eastAsia="宋体"/>
                <w:color w:val="000000"/>
                <w:kern w:val="0"/>
                <w:sz w:val="20"/>
              </w:rPr>
            </w:pPr>
          </w:p>
        </w:tc>
        <w:tc>
          <w:tcPr>
            <w:tcW w:w="2201"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DDD466D">
            <w:pPr>
              <w:widowControl/>
              <w:jc w:val="right"/>
              <w:rPr>
                <w:rFonts w:eastAsia="宋体"/>
                <w:color w:val="000000"/>
                <w:kern w:val="0"/>
                <w:sz w:val="20"/>
              </w:rPr>
            </w:pPr>
          </w:p>
        </w:tc>
      </w:tr>
      <w:tr w14:paraId="35E45065">
        <w:tblPrEx>
          <w:tblCellMar>
            <w:top w:w="15" w:type="dxa"/>
            <w:left w:w="15" w:type="dxa"/>
            <w:bottom w:w="15" w:type="dxa"/>
            <w:right w:w="15" w:type="dxa"/>
          </w:tblCellMar>
        </w:tblPrEx>
        <w:trPr>
          <w:trHeight w:val="568" w:hRule="atLeast"/>
        </w:trPr>
        <w:tc>
          <w:tcPr>
            <w:tcW w:w="2193" w:type="dxa"/>
            <w:tcBorders>
              <w:top w:val="single" w:color="000000" w:sz="4" w:space="0"/>
              <w:left w:val="single" w:color="000000" w:sz="4" w:space="0"/>
              <w:bottom w:val="single" w:color="000000" w:sz="4" w:space="0"/>
            </w:tcBorders>
            <w:shd w:val="clear" w:color="000000" w:fill="auto"/>
            <w:noWrap w:val="0"/>
            <w:vAlign w:val="center"/>
          </w:tcPr>
          <w:p w14:paraId="436B873F">
            <w:pPr>
              <w:widowControl/>
              <w:ind w:firstLine="100" w:firstLineChars="50"/>
              <w:jc w:val="left"/>
              <w:rPr>
                <w:rFonts w:eastAsia="宋体"/>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E9262C3">
            <w:pPr>
              <w:widowControl/>
              <w:jc w:val="right"/>
              <w:rPr>
                <w:rFonts w:eastAsia="宋体"/>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0E747A1">
            <w:pPr>
              <w:widowControl/>
              <w:jc w:val="right"/>
              <w:rPr>
                <w:rFonts w:eastAsia="宋体"/>
                <w:color w:val="000000"/>
                <w:kern w:val="0"/>
                <w:sz w:val="20"/>
              </w:rPr>
            </w:pPr>
          </w:p>
        </w:tc>
        <w:tc>
          <w:tcPr>
            <w:tcW w:w="2201"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42C5B69">
            <w:pPr>
              <w:widowControl/>
              <w:jc w:val="right"/>
              <w:rPr>
                <w:rFonts w:eastAsia="宋体"/>
                <w:color w:val="000000"/>
                <w:kern w:val="0"/>
                <w:sz w:val="20"/>
              </w:rPr>
            </w:pPr>
          </w:p>
        </w:tc>
      </w:tr>
      <w:tr w14:paraId="26368809">
        <w:tblPrEx>
          <w:tblCellMar>
            <w:top w:w="15" w:type="dxa"/>
            <w:left w:w="15" w:type="dxa"/>
            <w:bottom w:w="15" w:type="dxa"/>
            <w:right w:w="15" w:type="dxa"/>
          </w:tblCellMar>
        </w:tblPrEx>
        <w:trPr>
          <w:trHeight w:val="568" w:hRule="atLeast"/>
        </w:trPr>
        <w:tc>
          <w:tcPr>
            <w:tcW w:w="2193" w:type="dxa"/>
            <w:tcBorders>
              <w:top w:val="single" w:color="000000" w:sz="4" w:space="0"/>
              <w:left w:val="single" w:color="000000" w:sz="4" w:space="0"/>
              <w:bottom w:val="single" w:color="000000" w:sz="4" w:space="0"/>
            </w:tcBorders>
            <w:shd w:val="clear" w:color="000000" w:fill="auto"/>
            <w:noWrap w:val="0"/>
            <w:vAlign w:val="center"/>
          </w:tcPr>
          <w:p w14:paraId="6CB9969D">
            <w:pPr>
              <w:widowControl/>
              <w:jc w:val="left"/>
              <w:rPr>
                <w:rFonts w:eastAsia="宋体"/>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DB0FC8A">
            <w:pPr>
              <w:widowControl/>
              <w:jc w:val="right"/>
              <w:rPr>
                <w:rFonts w:eastAsia="宋体"/>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F0C1973">
            <w:pPr>
              <w:widowControl/>
              <w:jc w:val="right"/>
              <w:rPr>
                <w:rFonts w:eastAsia="宋体"/>
                <w:color w:val="000000"/>
                <w:kern w:val="0"/>
                <w:sz w:val="20"/>
              </w:rPr>
            </w:pPr>
          </w:p>
        </w:tc>
        <w:tc>
          <w:tcPr>
            <w:tcW w:w="2201"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36CAF9F">
            <w:pPr>
              <w:widowControl/>
              <w:jc w:val="right"/>
              <w:rPr>
                <w:rFonts w:eastAsia="宋体"/>
                <w:color w:val="000000"/>
                <w:kern w:val="0"/>
                <w:sz w:val="20"/>
              </w:rPr>
            </w:pPr>
          </w:p>
        </w:tc>
      </w:tr>
      <w:tr w14:paraId="0C42357F">
        <w:tblPrEx>
          <w:tblCellMar>
            <w:top w:w="15" w:type="dxa"/>
            <w:left w:w="15" w:type="dxa"/>
            <w:bottom w:w="15" w:type="dxa"/>
            <w:right w:w="15" w:type="dxa"/>
          </w:tblCellMar>
        </w:tblPrEx>
        <w:trPr>
          <w:trHeight w:val="592" w:hRule="atLeast"/>
        </w:trPr>
        <w:tc>
          <w:tcPr>
            <w:tcW w:w="2193" w:type="dxa"/>
            <w:tcBorders>
              <w:top w:val="single" w:color="000000" w:sz="4" w:space="0"/>
              <w:left w:val="single" w:color="000000" w:sz="4" w:space="0"/>
              <w:bottom w:val="single" w:color="000000" w:sz="4" w:space="0"/>
            </w:tcBorders>
            <w:shd w:val="clear" w:color="000000" w:fill="auto"/>
            <w:noWrap w:val="0"/>
            <w:vAlign w:val="center"/>
          </w:tcPr>
          <w:p w14:paraId="573A5259">
            <w:pPr>
              <w:widowControl/>
              <w:jc w:val="center"/>
              <w:rPr>
                <w:rFonts w:eastAsia="宋体"/>
                <w:color w:val="000000"/>
                <w:kern w:val="0"/>
                <w:sz w:val="20"/>
              </w:rPr>
            </w:pPr>
            <w:r>
              <w:rPr>
                <w:rFonts w:eastAsia="华文细黑"/>
                <w:color w:val="000000"/>
                <w:kern w:val="0"/>
                <w:sz w:val="20"/>
              </w:rPr>
              <w:t>合计</w:t>
            </w: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FAF3E67">
            <w:pPr>
              <w:widowControl/>
              <w:jc w:val="right"/>
              <w:rPr>
                <w:rFonts w:eastAsia="宋体"/>
                <w:color w:val="000000"/>
                <w:kern w:val="0"/>
                <w:sz w:val="20"/>
              </w:rPr>
            </w:pPr>
          </w:p>
        </w:tc>
        <w:tc>
          <w:tcPr>
            <w:tcW w:w="2193"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C41DAC5">
            <w:pPr>
              <w:widowControl/>
              <w:jc w:val="right"/>
              <w:rPr>
                <w:rFonts w:eastAsia="宋体"/>
                <w:color w:val="000000"/>
                <w:kern w:val="0"/>
                <w:sz w:val="20"/>
              </w:rPr>
            </w:pPr>
          </w:p>
        </w:tc>
        <w:tc>
          <w:tcPr>
            <w:tcW w:w="2201"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0CCDC58">
            <w:pPr>
              <w:widowControl/>
              <w:jc w:val="right"/>
              <w:rPr>
                <w:rFonts w:eastAsia="宋体"/>
                <w:color w:val="000000"/>
                <w:kern w:val="0"/>
                <w:sz w:val="20"/>
              </w:rPr>
            </w:pPr>
          </w:p>
        </w:tc>
      </w:tr>
    </w:tbl>
    <w:p w14:paraId="19A00A43">
      <w:pPr>
        <w:spacing w:line="700" w:lineRule="exact"/>
        <w:rPr>
          <w:rFonts w:eastAsia="楷体_GB2312"/>
          <w:kern w:val="0"/>
          <w:szCs w:val="32"/>
        </w:rPr>
      </w:pPr>
      <w:r>
        <w:rPr>
          <w:rFonts w:eastAsia="楷体_GB2312"/>
          <w:kern w:val="0"/>
          <w:szCs w:val="32"/>
        </w:rPr>
        <w:t xml:space="preserve">    </w:t>
      </w:r>
    </w:p>
    <w:p w14:paraId="75C78862">
      <w:pPr>
        <w:spacing w:line="700" w:lineRule="exact"/>
        <w:rPr>
          <w:rFonts w:eastAsia="楷体_GB2312"/>
          <w:kern w:val="0"/>
          <w:szCs w:val="32"/>
        </w:rPr>
      </w:pPr>
    </w:p>
    <w:p w14:paraId="36AEB0E2">
      <w:pPr>
        <w:spacing w:line="700" w:lineRule="exact"/>
        <w:rPr>
          <w:rFonts w:eastAsia="楷体_GB2312"/>
          <w:kern w:val="0"/>
          <w:szCs w:val="32"/>
        </w:rPr>
      </w:pPr>
    </w:p>
    <w:p w14:paraId="32858794">
      <w:pPr>
        <w:spacing w:line="700" w:lineRule="exact"/>
        <w:rPr>
          <w:rFonts w:eastAsia="楷体_GB2312"/>
          <w:kern w:val="0"/>
          <w:szCs w:val="32"/>
        </w:rPr>
      </w:pPr>
    </w:p>
    <w:p w14:paraId="31CDC7F1">
      <w:pPr>
        <w:spacing w:line="700" w:lineRule="exact"/>
        <w:ind w:firstLine="640" w:firstLineChars="200"/>
        <w:rPr>
          <w:rFonts w:eastAsia="楷体"/>
          <w:kern w:val="0"/>
          <w:szCs w:val="32"/>
        </w:rPr>
      </w:pPr>
    </w:p>
    <w:tbl>
      <w:tblPr>
        <w:tblStyle w:val="9"/>
        <w:tblpPr w:leftFromText="180" w:rightFromText="180" w:vertAnchor="page" w:horzAnchor="page" w:tblpX="1637" w:tblpY="2433"/>
        <w:tblW w:w="8820" w:type="dxa"/>
        <w:tblInd w:w="0" w:type="dxa"/>
        <w:tblLayout w:type="fixed"/>
        <w:tblCellMar>
          <w:top w:w="15" w:type="dxa"/>
          <w:left w:w="15" w:type="dxa"/>
          <w:bottom w:w="15" w:type="dxa"/>
          <w:right w:w="15" w:type="dxa"/>
        </w:tblCellMar>
      </w:tblPr>
      <w:tblGrid>
        <w:gridCol w:w="2204"/>
        <w:gridCol w:w="2204"/>
        <w:gridCol w:w="2204"/>
        <w:gridCol w:w="2208"/>
      </w:tblGrid>
      <w:tr w14:paraId="75CA667C">
        <w:tblPrEx>
          <w:tblCellMar>
            <w:top w:w="15" w:type="dxa"/>
            <w:left w:w="15" w:type="dxa"/>
            <w:bottom w:w="15" w:type="dxa"/>
            <w:right w:w="15" w:type="dxa"/>
          </w:tblCellMar>
        </w:tblPrEx>
        <w:trPr>
          <w:trHeight w:val="1428" w:hRule="atLeast"/>
        </w:trPr>
        <w:tc>
          <w:tcPr>
            <w:tcW w:w="8820" w:type="dxa"/>
            <w:gridSpan w:val="4"/>
            <w:tcBorders>
              <w:bottom w:val="single" w:color="000000" w:sz="4" w:space="0"/>
            </w:tcBorders>
            <w:noWrap w:val="0"/>
            <w:vAlign w:val="center"/>
          </w:tcPr>
          <w:p w14:paraId="41E0948E">
            <w:pPr>
              <w:widowControl/>
              <w:ind w:firstLine="1320" w:firstLineChars="300"/>
              <w:jc w:val="both"/>
              <w:rPr>
                <w:rFonts w:eastAsia="方正小标宋简体"/>
                <w:kern w:val="0"/>
                <w:sz w:val="44"/>
                <w:szCs w:val="44"/>
              </w:rPr>
            </w:pPr>
            <w:r>
              <w:rPr>
                <w:rFonts w:hint="eastAsia" w:eastAsia="方正小标宋简体"/>
                <w:kern w:val="0"/>
                <w:sz w:val="44"/>
                <w:szCs w:val="44"/>
              </w:rPr>
              <w:t>国有资本经营</w:t>
            </w:r>
            <w:r>
              <w:rPr>
                <w:rFonts w:eastAsia="方正小标宋简体"/>
                <w:kern w:val="0"/>
                <w:sz w:val="44"/>
                <w:szCs w:val="44"/>
              </w:rPr>
              <w:t>预算支出</w:t>
            </w:r>
            <w:r>
              <w:rPr>
                <w:rFonts w:hint="eastAsia" w:eastAsia="方正小标宋简体"/>
                <w:kern w:val="0"/>
                <w:sz w:val="44"/>
                <w:szCs w:val="44"/>
                <w:lang w:eastAsia="zh-CN"/>
              </w:rPr>
              <w:t>预算</w:t>
            </w:r>
            <w:r>
              <w:rPr>
                <w:rFonts w:eastAsia="方正小标宋简体"/>
                <w:kern w:val="0"/>
                <w:sz w:val="44"/>
                <w:szCs w:val="44"/>
              </w:rPr>
              <w:t>表</w:t>
            </w:r>
          </w:p>
          <w:p w14:paraId="74006535">
            <w:pPr>
              <w:widowControl/>
              <w:jc w:val="right"/>
              <w:rPr>
                <w:rFonts w:eastAsia="华文细黑"/>
                <w:color w:val="000000"/>
                <w:kern w:val="0"/>
                <w:sz w:val="20"/>
              </w:rPr>
            </w:pPr>
          </w:p>
          <w:p w14:paraId="2C94DFA5">
            <w:pPr>
              <w:widowControl/>
              <w:jc w:val="right"/>
              <w:rPr>
                <w:rFonts w:eastAsia="华文细黑"/>
                <w:color w:val="000000"/>
                <w:kern w:val="0"/>
                <w:sz w:val="20"/>
              </w:rPr>
            </w:pPr>
            <w:r>
              <w:rPr>
                <w:rFonts w:eastAsia="华文细黑"/>
                <w:color w:val="000000"/>
                <w:kern w:val="0"/>
                <w:sz w:val="20"/>
              </w:rPr>
              <w:t>单位：万元</w:t>
            </w:r>
          </w:p>
        </w:tc>
      </w:tr>
      <w:tr w14:paraId="5F64B756">
        <w:tblPrEx>
          <w:tblCellMar>
            <w:top w:w="15" w:type="dxa"/>
            <w:left w:w="15" w:type="dxa"/>
            <w:bottom w:w="15" w:type="dxa"/>
            <w:right w:w="15" w:type="dxa"/>
          </w:tblCellMar>
        </w:tblPrEx>
        <w:trPr>
          <w:trHeight w:val="502" w:hRule="atLeast"/>
        </w:trPr>
        <w:tc>
          <w:tcPr>
            <w:tcW w:w="2204" w:type="dxa"/>
            <w:vMerge w:val="restart"/>
            <w:tcBorders>
              <w:left w:val="single" w:color="000000" w:sz="4" w:space="0"/>
              <w:bottom w:val="single" w:color="000000" w:sz="4" w:space="0"/>
              <w:right w:val="single" w:color="000000" w:sz="4" w:space="0"/>
            </w:tcBorders>
            <w:noWrap w:val="0"/>
            <w:vAlign w:val="center"/>
          </w:tcPr>
          <w:p w14:paraId="1396CD2E">
            <w:pPr>
              <w:autoSpaceDN w:val="0"/>
              <w:jc w:val="center"/>
              <w:textAlignment w:val="center"/>
              <w:rPr>
                <w:rFonts w:eastAsia="华文细黑"/>
                <w:color w:val="000000"/>
                <w:sz w:val="20"/>
              </w:rPr>
            </w:pPr>
            <w:r>
              <w:rPr>
                <w:rFonts w:eastAsia="华文细黑"/>
                <w:color w:val="000000"/>
                <w:sz w:val="20"/>
              </w:rPr>
              <w:t>功能分类</w:t>
            </w:r>
          </w:p>
          <w:p w14:paraId="017F3BD4">
            <w:pPr>
              <w:widowControl/>
              <w:jc w:val="center"/>
              <w:rPr>
                <w:rFonts w:eastAsia="华文细黑"/>
                <w:color w:val="000000"/>
                <w:kern w:val="0"/>
                <w:sz w:val="20"/>
              </w:rPr>
            </w:pPr>
            <w:r>
              <w:rPr>
                <w:rFonts w:eastAsia="华文细黑"/>
                <w:color w:val="000000"/>
                <w:sz w:val="20"/>
              </w:rPr>
              <w:t>科目名称</w:t>
            </w:r>
          </w:p>
        </w:tc>
        <w:tc>
          <w:tcPr>
            <w:tcW w:w="2204" w:type="dxa"/>
            <w:vMerge w:val="restart"/>
            <w:tcBorders>
              <w:left w:val="single" w:color="000000" w:sz="4" w:space="0"/>
              <w:bottom w:val="single" w:color="000000" w:sz="4" w:space="0"/>
              <w:right w:val="single" w:color="000000" w:sz="4" w:space="0"/>
            </w:tcBorders>
            <w:noWrap w:val="0"/>
            <w:vAlign w:val="center"/>
          </w:tcPr>
          <w:p w14:paraId="087F1471">
            <w:pPr>
              <w:widowControl/>
              <w:jc w:val="center"/>
              <w:rPr>
                <w:rFonts w:eastAsia="华文细黑"/>
                <w:color w:val="000000"/>
                <w:kern w:val="0"/>
                <w:sz w:val="20"/>
              </w:rPr>
            </w:pPr>
            <w:r>
              <w:rPr>
                <w:rFonts w:hint="eastAsia" w:eastAsia="华文细黑"/>
                <w:color w:val="000000"/>
                <w:kern w:val="0"/>
                <w:sz w:val="20"/>
              </w:rPr>
              <w:t>合计</w:t>
            </w:r>
          </w:p>
        </w:tc>
        <w:tc>
          <w:tcPr>
            <w:tcW w:w="22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7BE17E6">
            <w:pPr>
              <w:widowControl/>
              <w:jc w:val="center"/>
              <w:rPr>
                <w:rFonts w:eastAsia="华文细黑"/>
                <w:color w:val="000000"/>
                <w:kern w:val="0"/>
                <w:sz w:val="20"/>
              </w:rPr>
            </w:pPr>
            <w:r>
              <w:rPr>
                <w:rFonts w:eastAsia="华文细黑"/>
                <w:color w:val="000000"/>
                <w:kern w:val="0"/>
                <w:sz w:val="20"/>
              </w:rPr>
              <w:t>基本支出</w:t>
            </w:r>
          </w:p>
        </w:tc>
        <w:tc>
          <w:tcPr>
            <w:tcW w:w="2208" w:type="dxa"/>
            <w:vMerge w:val="restart"/>
            <w:tcBorders>
              <w:top w:val="single" w:color="000000" w:sz="4" w:space="0"/>
              <w:left w:val="single" w:color="000000" w:sz="4" w:space="0"/>
              <w:bottom w:val="single" w:color="000000" w:sz="4" w:space="0"/>
              <w:right w:val="single" w:color="000000" w:sz="4" w:space="0"/>
            </w:tcBorders>
            <w:noWrap w:val="0"/>
            <w:vAlign w:val="center"/>
          </w:tcPr>
          <w:p w14:paraId="5B736C90">
            <w:pPr>
              <w:widowControl/>
              <w:jc w:val="center"/>
              <w:rPr>
                <w:rFonts w:eastAsia="华文细黑"/>
                <w:color w:val="000000"/>
                <w:kern w:val="0"/>
                <w:sz w:val="20"/>
              </w:rPr>
            </w:pPr>
            <w:r>
              <w:rPr>
                <w:rFonts w:hint="eastAsia" w:eastAsia="华文细黑"/>
                <w:color w:val="000000"/>
                <w:kern w:val="0"/>
                <w:sz w:val="20"/>
              </w:rPr>
              <w:t>项目支出</w:t>
            </w:r>
          </w:p>
        </w:tc>
      </w:tr>
      <w:tr w14:paraId="4AB240B3">
        <w:tblPrEx>
          <w:tblCellMar>
            <w:top w:w="15" w:type="dxa"/>
            <w:left w:w="15" w:type="dxa"/>
            <w:bottom w:w="15" w:type="dxa"/>
            <w:right w:w="15" w:type="dxa"/>
          </w:tblCellMar>
        </w:tblPrEx>
        <w:trPr>
          <w:trHeight w:val="375" w:hRule="atLeast"/>
        </w:trPr>
        <w:tc>
          <w:tcPr>
            <w:tcW w:w="2204" w:type="dxa"/>
            <w:vMerge w:val="continue"/>
            <w:tcBorders>
              <w:left w:val="single" w:color="000000" w:sz="4" w:space="0"/>
              <w:bottom w:val="single" w:color="000000" w:sz="4" w:space="0"/>
              <w:right w:val="single" w:color="000000" w:sz="4" w:space="0"/>
            </w:tcBorders>
            <w:noWrap w:val="0"/>
            <w:vAlign w:val="center"/>
          </w:tcPr>
          <w:p w14:paraId="0FBD1761">
            <w:pPr>
              <w:widowControl/>
              <w:jc w:val="left"/>
              <w:rPr>
                <w:rFonts w:eastAsia="华文细黑"/>
                <w:color w:val="000000"/>
                <w:kern w:val="0"/>
                <w:sz w:val="20"/>
              </w:rPr>
            </w:pPr>
          </w:p>
        </w:tc>
        <w:tc>
          <w:tcPr>
            <w:tcW w:w="2204" w:type="dxa"/>
            <w:vMerge w:val="continue"/>
            <w:tcBorders>
              <w:left w:val="single" w:color="000000" w:sz="4" w:space="0"/>
              <w:bottom w:val="single" w:color="000000" w:sz="4" w:space="0"/>
              <w:right w:val="single" w:color="000000" w:sz="4" w:space="0"/>
            </w:tcBorders>
            <w:noWrap w:val="0"/>
            <w:vAlign w:val="center"/>
          </w:tcPr>
          <w:p w14:paraId="53A9F5B0">
            <w:pPr>
              <w:widowControl/>
              <w:jc w:val="left"/>
              <w:rPr>
                <w:rFonts w:eastAsia="华文细黑"/>
                <w:color w:val="000000"/>
                <w:kern w:val="0"/>
                <w:sz w:val="20"/>
              </w:rPr>
            </w:pPr>
          </w:p>
        </w:tc>
        <w:tc>
          <w:tcPr>
            <w:tcW w:w="22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48FAC9">
            <w:pPr>
              <w:widowControl/>
              <w:jc w:val="left"/>
              <w:rPr>
                <w:rFonts w:eastAsia="华文细黑"/>
                <w:color w:val="000000"/>
                <w:kern w:val="0"/>
                <w:sz w:val="20"/>
              </w:rPr>
            </w:pPr>
          </w:p>
        </w:tc>
        <w:tc>
          <w:tcPr>
            <w:tcW w:w="22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5629C4">
            <w:pPr>
              <w:widowControl/>
              <w:jc w:val="left"/>
              <w:rPr>
                <w:rFonts w:eastAsia="华文细黑"/>
                <w:color w:val="000000"/>
                <w:kern w:val="0"/>
                <w:sz w:val="20"/>
              </w:rPr>
            </w:pPr>
          </w:p>
        </w:tc>
      </w:tr>
      <w:tr w14:paraId="4A2C0311">
        <w:tblPrEx>
          <w:tblCellMar>
            <w:top w:w="15" w:type="dxa"/>
            <w:left w:w="15" w:type="dxa"/>
            <w:bottom w:w="15" w:type="dxa"/>
            <w:right w:w="15" w:type="dxa"/>
          </w:tblCellMar>
        </w:tblPrEx>
        <w:trPr>
          <w:trHeight w:val="504" w:hRule="atLeast"/>
        </w:trPr>
        <w:tc>
          <w:tcPr>
            <w:tcW w:w="2204" w:type="dxa"/>
            <w:tcBorders>
              <w:left w:val="single" w:color="000000" w:sz="4" w:space="0"/>
              <w:bottom w:val="single" w:color="000000" w:sz="4" w:space="0"/>
              <w:right w:val="single" w:color="000000" w:sz="4" w:space="0"/>
            </w:tcBorders>
            <w:shd w:val="clear" w:color="000000" w:fill="auto"/>
            <w:noWrap w:val="0"/>
            <w:vAlign w:val="center"/>
          </w:tcPr>
          <w:p w14:paraId="54D2369F">
            <w:pPr>
              <w:widowControl/>
              <w:jc w:val="center"/>
              <w:rPr>
                <w:rFonts w:eastAsia="华文细黑"/>
                <w:color w:val="000000"/>
                <w:kern w:val="0"/>
                <w:sz w:val="20"/>
              </w:rPr>
            </w:pPr>
          </w:p>
        </w:tc>
        <w:tc>
          <w:tcPr>
            <w:tcW w:w="2204" w:type="dxa"/>
            <w:tcBorders>
              <w:left w:val="single" w:color="000000" w:sz="4" w:space="0"/>
              <w:bottom w:val="single" w:color="000000" w:sz="4" w:space="0"/>
              <w:right w:val="single" w:color="000000" w:sz="4" w:space="0"/>
            </w:tcBorders>
            <w:shd w:val="clear" w:color="000000" w:fill="auto"/>
            <w:noWrap w:val="0"/>
            <w:vAlign w:val="center"/>
          </w:tcPr>
          <w:p w14:paraId="584BE3CE">
            <w:pPr>
              <w:widowControl/>
              <w:jc w:val="center"/>
              <w:rPr>
                <w:rFonts w:eastAsia="华文细黑"/>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BDC4CA3">
            <w:pPr>
              <w:widowControl/>
              <w:jc w:val="center"/>
              <w:rPr>
                <w:rFonts w:eastAsia="华文细黑"/>
                <w:color w:val="000000"/>
                <w:kern w:val="0"/>
                <w:sz w:val="20"/>
              </w:rPr>
            </w:pPr>
          </w:p>
        </w:tc>
        <w:tc>
          <w:tcPr>
            <w:tcW w:w="2208"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4491922D">
            <w:pPr>
              <w:widowControl/>
              <w:jc w:val="center"/>
              <w:rPr>
                <w:rFonts w:eastAsia="华文细黑"/>
                <w:color w:val="000000"/>
                <w:kern w:val="0"/>
                <w:sz w:val="20"/>
              </w:rPr>
            </w:pPr>
          </w:p>
        </w:tc>
      </w:tr>
      <w:tr w14:paraId="6BD06FAE">
        <w:tblPrEx>
          <w:tblCellMar>
            <w:top w:w="15" w:type="dxa"/>
            <w:left w:w="15" w:type="dxa"/>
            <w:bottom w:w="15" w:type="dxa"/>
            <w:right w:w="15" w:type="dxa"/>
          </w:tblCellMar>
        </w:tblPrEx>
        <w:trPr>
          <w:trHeight w:val="504" w:hRule="atLeast"/>
        </w:trPr>
        <w:tc>
          <w:tcPr>
            <w:tcW w:w="2204" w:type="dxa"/>
            <w:tcBorders>
              <w:top w:val="single" w:color="000000" w:sz="4" w:space="0"/>
              <w:left w:val="single" w:color="000000" w:sz="4" w:space="0"/>
              <w:bottom w:val="single" w:color="000000" w:sz="4" w:space="0"/>
            </w:tcBorders>
            <w:shd w:val="clear" w:color="000000" w:fill="auto"/>
            <w:noWrap w:val="0"/>
            <w:vAlign w:val="center"/>
          </w:tcPr>
          <w:p w14:paraId="7159718D">
            <w:pPr>
              <w:widowControl/>
              <w:jc w:val="left"/>
              <w:rPr>
                <w:rFonts w:eastAsia="华文细黑"/>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D1A1ADA">
            <w:pPr>
              <w:widowControl/>
              <w:jc w:val="right"/>
              <w:rPr>
                <w:rFonts w:eastAsia="宋体"/>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0CB3B3B">
            <w:pPr>
              <w:widowControl/>
              <w:jc w:val="right"/>
              <w:rPr>
                <w:rFonts w:eastAsia="宋体"/>
                <w:color w:val="000000"/>
                <w:kern w:val="0"/>
                <w:sz w:val="20"/>
              </w:rPr>
            </w:pPr>
          </w:p>
        </w:tc>
        <w:tc>
          <w:tcPr>
            <w:tcW w:w="2208"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0EA9BBA">
            <w:pPr>
              <w:widowControl/>
              <w:jc w:val="right"/>
              <w:rPr>
                <w:rFonts w:eastAsia="宋体"/>
                <w:color w:val="000000"/>
                <w:kern w:val="0"/>
                <w:sz w:val="20"/>
              </w:rPr>
            </w:pPr>
          </w:p>
        </w:tc>
      </w:tr>
      <w:tr w14:paraId="0BF34998">
        <w:tblPrEx>
          <w:tblCellMar>
            <w:top w:w="15" w:type="dxa"/>
            <w:left w:w="15" w:type="dxa"/>
            <w:bottom w:w="15" w:type="dxa"/>
            <w:right w:w="15" w:type="dxa"/>
          </w:tblCellMar>
        </w:tblPrEx>
        <w:trPr>
          <w:trHeight w:val="504" w:hRule="atLeast"/>
        </w:trPr>
        <w:tc>
          <w:tcPr>
            <w:tcW w:w="2204" w:type="dxa"/>
            <w:tcBorders>
              <w:top w:val="single" w:color="000000" w:sz="4" w:space="0"/>
              <w:left w:val="single" w:color="000000" w:sz="4" w:space="0"/>
              <w:bottom w:val="single" w:color="000000" w:sz="4" w:space="0"/>
            </w:tcBorders>
            <w:shd w:val="clear" w:color="000000" w:fill="auto"/>
            <w:noWrap w:val="0"/>
            <w:vAlign w:val="center"/>
          </w:tcPr>
          <w:p w14:paraId="20479830">
            <w:pPr>
              <w:widowControl/>
              <w:jc w:val="left"/>
              <w:rPr>
                <w:rFonts w:eastAsia="华文细黑"/>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51D975B">
            <w:pPr>
              <w:widowControl/>
              <w:jc w:val="right"/>
              <w:rPr>
                <w:rFonts w:eastAsia="宋体"/>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D4F76C6">
            <w:pPr>
              <w:widowControl/>
              <w:jc w:val="right"/>
              <w:rPr>
                <w:rFonts w:eastAsia="宋体"/>
                <w:color w:val="000000"/>
                <w:kern w:val="0"/>
                <w:sz w:val="20"/>
              </w:rPr>
            </w:pPr>
          </w:p>
        </w:tc>
        <w:tc>
          <w:tcPr>
            <w:tcW w:w="2208"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3EACFC9">
            <w:pPr>
              <w:widowControl/>
              <w:jc w:val="right"/>
              <w:rPr>
                <w:rFonts w:eastAsia="宋体"/>
                <w:color w:val="000000"/>
                <w:kern w:val="0"/>
                <w:sz w:val="20"/>
              </w:rPr>
            </w:pPr>
          </w:p>
        </w:tc>
      </w:tr>
      <w:tr w14:paraId="79AFD122">
        <w:tblPrEx>
          <w:tblCellMar>
            <w:top w:w="15" w:type="dxa"/>
            <w:left w:w="15" w:type="dxa"/>
            <w:bottom w:w="15" w:type="dxa"/>
            <w:right w:w="15" w:type="dxa"/>
          </w:tblCellMar>
        </w:tblPrEx>
        <w:trPr>
          <w:trHeight w:val="504" w:hRule="atLeast"/>
        </w:trPr>
        <w:tc>
          <w:tcPr>
            <w:tcW w:w="2204" w:type="dxa"/>
            <w:tcBorders>
              <w:top w:val="single" w:color="000000" w:sz="4" w:space="0"/>
              <w:left w:val="single" w:color="000000" w:sz="4" w:space="0"/>
              <w:bottom w:val="single" w:color="000000" w:sz="4" w:space="0"/>
            </w:tcBorders>
            <w:shd w:val="clear" w:color="000000" w:fill="auto"/>
            <w:noWrap w:val="0"/>
            <w:vAlign w:val="center"/>
          </w:tcPr>
          <w:p w14:paraId="396CB519">
            <w:pPr>
              <w:widowControl/>
              <w:jc w:val="left"/>
              <w:rPr>
                <w:rFonts w:eastAsia="宋体"/>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2282741">
            <w:pPr>
              <w:widowControl/>
              <w:jc w:val="right"/>
              <w:rPr>
                <w:rFonts w:eastAsia="宋体"/>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214D5BA">
            <w:pPr>
              <w:widowControl/>
              <w:jc w:val="right"/>
              <w:rPr>
                <w:rFonts w:eastAsia="宋体"/>
                <w:color w:val="000000"/>
                <w:kern w:val="0"/>
                <w:sz w:val="20"/>
              </w:rPr>
            </w:pPr>
          </w:p>
        </w:tc>
        <w:tc>
          <w:tcPr>
            <w:tcW w:w="2208"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B4566EC">
            <w:pPr>
              <w:widowControl/>
              <w:jc w:val="right"/>
              <w:rPr>
                <w:rFonts w:eastAsia="宋体"/>
                <w:color w:val="000000"/>
                <w:kern w:val="0"/>
                <w:sz w:val="20"/>
              </w:rPr>
            </w:pPr>
          </w:p>
        </w:tc>
      </w:tr>
      <w:tr w14:paraId="5D835BFD">
        <w:tblPrEx>
          <w:tblCellMar>
            <w:top w:w="15" w:type="dxa"/>
            <w:left w:w="15" w:type="dxa"/>
            <w:bottom w:w="15" w:type="dxa"/>
            <w:right w:w="15" w:type="dxa"/>
          </w:tblCellMar>
        </w:tblPrEx>
        <w:trPr>
          <w:trHeight w:val="504" w:hRule="atLeast"/>
        </w:trPr>
        <w:tc>
          <w:tcPr>
            <w:tcW w:w="2204" w:type="dxa"/>
            <w:tcBorders>
              <w:top w:val="single" w:color="000000" w:sz="4" w:space="0"/>
              <w:left w:val="single" w:color="000000" w:sz="4" w:space="0"/>
              <w:bottom w:val="single" w:color="000000" w:sz="4" w:space="0"/>
            </w:tcBorders>
            <w:shd w:val="clear" w:color="000000" w:fill="auto"/>
            <w:noWrap w:val="0"/>
            <w:vAlign w:val="center"/>
          </w:tcPr>
          <w:p w14:paraId="25C73E77">
            <w:pPr>
              <w:widowControl/>
              <w:ind w:firstLine="100" w:firstLineChars="50"/>
              <w:jc w:val="left"/>
              <w:rPr>
                <w:rFonts w:eastAsia="宋体"/>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9790DD7">
            <w:pPr>
              <w:widowControl/>
              <w:jc w:val="right"/>
              <w:rPr>
                <w:rFonts w:eastAsia="宋体"/>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883E5DB">
            <w:pPr>
              <w:widowControl/>
              <w:jc w:val="right"/>
              <w:rPr>
                <w:rFonts w:eastAsia="宋体"/>
                <w:color w:val="000000"/>
                <w:kern w:val="0"/>
                <w:sz w:val="20"/>
              </w:rPr>
            </w:pPr>
          </w:p>
        </w:tc>
        <w:tc>
          <w:tcPr>
            <w:tcW w:w="2208"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5845842">
            <w:pPr>
              <w:widowControl/>
              <w:jc w:val="right"/>
              <w:rPr>
                <w:rFonts w:eastAsia="宋体"/>
                <w:color w:val="000000"/>
                <w:kern w:val="0"/>
                <w:sz w:val="20"/>
              </w:rPr>
            </w:pPr>
          </w:p>
        </w:tc>
      </w:tr>
      <w:tr w14:paraId="43682AFC">
        <w:tblPrEx>
          <w:tblCellMar>
            <w:top w:w="15" w:type="dxa"/>
            <w:left w:w="15" w:type="dxa"/>
            <w:bottom w:w="15" w:type="dxa"/>
            <w:right w:w="15" w:type="dxa"/>
          </w:tblCellMar>
        </w:tblPrEx>
        <w:trPr>
          <w:trHeight w:val="504" w:hRule="atLeast"/>
        </w:trPr>
        <w:tc>
          <w:tcPr>
            <w:tcW w:w="2204" w:type="dxa"/>
            <w:tcBorders>
              <w:top w:val="single" w:color="000000" w:sz="4" w:space="0"/>
              <w:left w:val="single" w:color="000000" w:sz="4" w:space="0"/>
              <w:bottom w:val="single" w:color="000000" w:sz="4" w:space="0"/>
            </w:tcBorders>
            <w:shd w:val="clear" w:color="000000" w:fill="auto"/>
            <w:noWrap w:val="0"/>
            <w:vAlign w:val="center"/>
          </w:tcPr>
          <w:p w14:paraId="3D024433">
            <w:pPr>
              <w:widowControl/>
              <w:ind w:firstLine="100" w:firstLineChars="50"/>
              <w:jc w:val="left"/>
              <w:rPr>
                <w:rFonts w:eastAsia="宋体"/>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6BCB3EB0">
            <w:pPr>
              <w:widowControl/>
              <w:jc w:val="right"/>
              <w:rPr>
                <w:rFonts w:eastAsia="宋体"/>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5A483AD3">
            <w:pPr>
              <w:widowControl/>
              <w:jc w:val="right"/>
              <w:rPr>
                <w:rFonts w:eastAsia="宋体"/>
                <w:color w:val="000000"/>
                <w:kern w:val="0"/>
                <w:sz w:val="20"/>
              </w:rPr>
            </w:pPr>
          </w:p>
        </w:tc>
        <w:tc>
          <w:tcPr>
            <w:tcW w:w="2208"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30FECAEF">
            <w:pPr>
              <w:widowControl/>
              <w:jc w:val="right"/>
              <w:rPr>
                <w:rFonts w:eastAsia="宋体"/>
                <w:color w:val="000000"/>
                <w:kern w:val="0"/>
                <w:sz w:val="20"/>
              </w:rPr>
            </w:pPr>
          </w:p>
        </w:tc>
      </w:tr>
      <w:tr w14:paraId="1E8F94B3">
        <w:tblPrEx>
          <w:tblCellMar>
            <w:top w:w="15" w:type="dxa"/>
            <w:left w:w="15" w:type="dxa"/>
            <w:bottom w:w="15" w:type="dxa"/>
            <w:right w:w="15" w:type="dxa"/>
          </w:tblCellMar>
        </w:tblPrEx>
        <w:trPr>
          <w:trHeight w:val="504" w:hRule="atLeast"/>
        </w:trPr>
        <w:tc>
          <w:tcPr>
            <w:tcW w:w="2204" w:type="dxa"/>
            <w:tcBorders>
              <w:top w:val="single" w:color="000000" w:sz="4" w:space="0"/>
              <w:left w:val="single" w:color="000000" w:sz="4" w:space="0"/>
              <w:bottom w:val="single" w:color="000000" w:sz="4" w:space="0"/>
            </w:tcBorders>
            <w:shd w:val="clear" w:color="000000" w:fill="auto"/>
            <w:noWrap w:val="0"/>
            <w:vAlign w:val="center"/>
          </w:tcPr>
          <w:p w14:paraId="696CCF87">
            <w:pPr>
              <w:widowControl/>
              <w:jc w:val="left"/>
              <w:rPr>
                <w:rFonts w:eastAsia="宋体"/>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15622BF">
            <w:pPr>
              <w:widowControl/>
              <w:jc w:val="right"/>
              <w:rPr>
                <w:rFonts w:eastAsia="宋体"/>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E62A905">
            <w:pPr>
              <w:widowControl/>
              <w:jc w:val="right"/>
              <w:rPr>
                <w:rFonts w:eastAsia="宋体"/>
                <w:color w:val="000000"/>
                <w:kern w:val="0"/>
                <w:sz w:val="20"/>
              </w:rPr>
            </w:pPr>
          </w:p>
        </w:tc>
        <w:tc>
          <w:tcPr>
            <w:tcW w:w="2208"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C52A8FA">
            <w:pPr>
              <w:widowControl/>
              <w:jc w:val="right"/>
              <w:rPr>
                <w:rFonts w:eastAsia="宋体"/>
                <w:color w:val="000000"/>
                <w:kern w:val="0"/>
                <w:sz w:val="20"/>
              </w:rPr>
            </w:pPr>
          </w:p>
        </w:tc>
      </w:tr>
      <w:tr w14:paraId="2F307123">
        <w:tblPrEx>
          <w:tblCellMar>
            <w:top w:w="15" w:type="dxa"/>
            <w:left w:w="15" w:type="dxa"/>
            <w:bottom w:w="15" w:type="dxa"/>
            <w:right w:w="15" w:type="dxa"/>
          </w:tblCellMar>
        </w:tblPrEx>
        <w:trPr>
          <w:trHeight w:val="504" w:hRule="atLeast"/>
        </w:trPr>
        <w:tc>
          <w:tcPr>
            <w:tcW w:w="2204" w:type="dxa"/>
            <w:tcBorders>
              <w:top w:val="single" w:color="000000" w:sz="4" w:space="0"/>
              <w:left w:val="single" w:color="000000" w:sz="4" w:space="0"/>
              <w:bottom w:val="single" w:color="000000" w:sz="4" w:space="0"/>
            </w:tcBorders>
            <w:shd w:val="clear" w:color="000000" w:fill="auto"/>
            <w:noWrap w:val="0"/>
            <w:vAlign w:val="center"/>
          </w:tcPr>
          <w:p w14:paraId="29E854CC">
            <w:pPr>
              <w:widowControl/>
              <w:jc w:val="center"/>
              <w:rPr>
                <w:rFonts w:eastAsia="宋体"/>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CEA00B1">
            <w:pPr>
              <w:widowControl/>
              <w:jc w:val="right"/>
              <w:rPr>
                <w:rFonts w:eastAsia="宋体"/>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73FB54F0">
            <w:pPr>
              <w:widowControl/>
              <w:jc w:val="right"/>
              <w:rPr>
                <w:rFonts w:eastAsia="宋体"/>
                <w:color w:val="000000"/>
                <w:kern w:val="0"/>
                <w:sz w:val="20"/>
              </w:rPr>
            </w:pPr>
          </w:p>
        </w:tc>
        <w:tc>
          <w:tcPr>
            <w:tcW w:w="2208"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13F160C3">
            <w:pPr>
              <w:widowControl/>
              <w:jc w:val="right"/>
              <w:rPr>
                <w:rFonts w:eastAsia="宋体"/>
                <w:color w:val="000000"/>
                <w:kern w:val="0"/>
                <w:sz w:val="20"/>
              </w:rPr>
            </w:pPr>
          </w:p>
        </w:tc>
      </w:tr>
      <w:tr w14:paraId="0C6C5D9C">
        <w:tblPrEx>
          <w:tblCellMar>
            <w:top w:w="15" w:type="dxa"/>
            <w:left w:w="15" w:type="dxa"/>
            <w:bottom w:w="15" w:type="dxa"/>
            <w:right w:w="15" w:type="dxa"/>
          </w:tblCellMar>
        </w:tblPrEx>
        <w:trPr>
          <w:trHeight w:val="516" w:hRule="atLeast"/>
        </w:trPr>
        <w:tc>
          <w:tcPr>
            <w:tcW w:w="2204" w:type="dxa"/>
            <w:tcBorders>
              <w:top w:val="single" w:color="000000" w:sz="4" w:space="0"/>
              <w:left w:val="single" w:color="000000" w:sz="4" w:space="0"/>
              <w:bottom w:val="single" w:color="000000" w:sz="4" w:space="0"/>
            </w:tcBorders>
            <w:shd w:val="clear" w:color="000000" w:fill="auto"/>
            <w:noWrap w:val="0"/>
            <w:vAlign w:val="center"/>
          </w:tcPr>
          <w:p w14:paraId="09B152D5">
            <w:pPr>
              <w:widowControl/>
              <w:jc w:val="center"/>
              <w:rPr>
                <w:rFonts w:eastAsia="宋体"/>
                <w:color w:val="000000"/>
                <w:kern w:val="0"/>
                <w:sz w:val="20"/>
              </w:rPr>
            </w:pPr>
            <w:r>
              <w:rPr>
                <w:rFonts w:eastAsia="华文细黑"/>
                <w:color w:val="000000"/>
                <w:kern w:val="0"/>
                <w:sz w:val="20"/>
              </w:rPr>
              <w:t>合计</w:t>
            </w: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1EEE5CA">
            <w:pPr>
              <w:widowControl/>
              <w:jc w:val="center"/>
              <w:rPr>
                <w:rFonts w:eastAsia="宋体"/>
                <w:color w:val="000000"/>
                <w:kern w:val="0"/>
                <w:sz w:val="20"/>
              </w:rPr>
            </w:pPr>
          </w:p>
        </w:tc>
        <w:tc>
          <w:tcPr>
            <w:tcW w:w="2204"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0F76C3EA">
            <w:pPr>
              <w:widowControl/>
              <w:jc w:val="center"/>
              <w:rPr>
                <w:rFonts w:eastAsia="宋体"/>
                <w:color w:val="000000"/>
                <w:kern w:val="0"/>
                <w:sz w:val="20"/>
              </w:rPr>
            </w:pPr>
          </w:p>
        </w:tc>
        <w:tc>
          <w:tcPr>
            <w:tcW w:w="2208" w:type="dxa"/>
            <w:tcBorders>
              <w:top w:val="single" w:color="000000" w:sz="4" w:space="0"/>
              <w:left w:val="single" w:color="000000" w:sz="4" w:space="0"/>
              <w:bottom w:val="single" w:color="000000" w:sz="4" w:space="0"/>
              <w:right w:val="single" w:color="000000" w:sz="4" w:space="0"/>
            </w:tcBorders>
            <w:shd w:val="clear" w:color="000000" w:fill="auto"/>
            <w:noWrap w:val="0"/>
            <w:vAlign w:val="center"/>
          </w:tcPr>
          <w:p w14:paraId="254045C7">
            <w:pPr>
              <w:widowControl/>
              <w:jc w:val="center"/>
              <w:rPr>
                <w:rFonts w:eastAsia="宋体"/>
                <w:color w:val="000000"/>
                <w:kern w:val="0"/>
                <w:sz w:val="20"/>
              </w:rPr>
            </w:pPr>
          </w:p>
        </w:tc>
      </w:tr>
    </w:tbl>
    <w:p w14:paraId="526AC74E">
      <w:pPr>
        <w:spacing w:line="700" w:lineRule="exact"/>
        <w:ind w:firstLine="640" w:firstLineChars="200"/>
        <w:rPr>
          <w:rFonts w:eastAsia="楷体"/>
          <w:kern w:val="0"/>
          <w:szCs w:val="32"/>
        </w:rPr>
      </w:pPr>
    </w:p>
    <w:p w14:paraId="5439F5C7">
      <w:pPr>
        <w:ind w:firstLine="640" w:firstLineChars="200"/>
        <w:rPr>
          <w:rFonts w:eastAsia="楷体"/>
          <w:kern w:val="0"/>
          <w:szCs w:val="32"/>
        </w:rPr>
      </w:pPr>
    </w:p>
    <w:p w14:paraId="6A1B49DF">
      <w:pPr>
        <w:ind w:firstLine="640" w:firstLineChars="200"/>
        <w:rPr>
          <w:rFonts w:eastAsia="楷体"/>
          <w:kern w:val="0"/>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888"/>
        <w:gridCol w:w="872"/>
        <w:gridCol w:w="236"/>
        <w:gridCol w:w="609"/>
        <w:gridCol w:w="677"/>
        <w:gridCol w:w="635"/>
        <w:gridCol w:w="372"/>
        <w:gridCol w:w="385"/>
        <w:gridCol w:w="537"/>
        <w:gridCol w:w="528"/>
        <w:gridCol w:w="456"/>
        <w:gridCol w:w="537"/>
        <w:gridCol w:w="493"/>
        <w:gridCol w:w="662"/>
        <w:gridCol w:w="547"/>
      </w:tblGrid>
      <w:tr w14:paraId="439C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87" w:type="dxa"/>
            <w:gridSpan w:val="16"/>
            <w:tcBorders>
              <w:top w:val="nil"/>
              <w:left w:val="nil"/>
              <w:bottom w:val="nil"/>
              <w:right w:val="nil"/>
            </w:tcBorders>
            <w:noWrap w:val="0"/>
            <w:vAlign w:val="center"/>
          </w:tcPr>
          <w:p w14:paraId="388E3183">
            <w:pPr>
              <w:widowControl/>
              <w:jc w:val="center"/>
              <w:rPr>
                <w:rFonts w:hint="eastAsia" w:ascii="Calibri" w:hAnsi="Calibri" w:eastAsia="方正小标宋简体"/>
                <w:kern w:val="0"/>
                <w:sz w:val="44"/>
                <w:szCs w:val="44"/>
              </w:rPr>
            </w:pPr>
          </w:p>
          <w:p w14:paraId="4DEE0086">
            <w:pPr>
              <w:widowControl/>
              <w:jc w:val="center"/>
              <w:rPr>
                <w:rFonts w:hint="eastAsia" w:ascii="Calibri" w:hAnsi="Calibri" w:eastAsia="方正小标宋简体"/>
                <w:kern w:val="0"/>
                <w:sz w:val="44"/>
                <w:szCs w:val="44"/>
              </w:rPr>
            </w:pPr>
          </w:p>
          <w:p w14:paraId="14EA098C">
            <w:pPr>
              <w:widowControl/>
              <w:jc w:val="center"/>
              <w:rPr>
                <w:rFonts w:hint="eastAsia" w:ascii="Calibri" w:hAnsi="Calibri" w:eastAsia="方正小标宋简体"/>
                <w:kern w:val="0"/>
                <w:sz w:val="44"/>
                <w:szCs w:val="44"/>
              </w:rPr>
            </w:pPr>
          </w:p>
          <w:p w14:paraId="67ED1B10">
            <w:pPr>
              <w:widowControl/>
              <w:jc w:val="center"/>
              <w:rPr>
                <w:rFonts w:hint="eastAsia" w:ascii="Calibri" w:hAnsi="Calibri" w:eastAsia="方正小标宋简体"/>
                <w:kern w:val="0"/>
                <w:sz w:val="44"/>
                <w:szCs w:val="44"/>
              </w:rPr>
            </w:pPr>
          </w:p>
          <w:p w14:paraId="678CD8E3">
            <w:pPr>
              <w:widowControl/>
              <w:jc w:val="center"/>
              <w:rPr>
                <w:rFonts w:hint="eastAsia" w:ascii="Calibri" w:hAnsi="Calibri" w:eastAsia="方正小标宋简体"/>
                <w:kern w:val="0"/>
                <w:sz w:val="44"/>
                <w:szCs w:val="44"/>
              </w:rPr>
            </w:pPr>
          </w:p>
          <w:p w14:paraId="259CB2B2">
            <w:pPr>
              <w:widowControl/>
              <w:jc w:val="center"/>
              <w:rPr>
                <w:rFonts w:ascii="Calibri" w:hAnsi="Calibri" w:eastAsia="方正小标宋简体"/>
                <w:kern w:val="0"/>
                <w:sz w:val="44"/>
                <w:szCs w:val="44"/>
              </w:rPr>
            </w:pPr>
            <w:r>
              <w:rPr>
                <w:rFonts w:hint="eastAsia" w:ascii="Calibri" w:hAnsi="Calibri" w:eastAsia="方正小标宋简体"/>
                <w:kern w:val="0"/>
                <w:sz w:val="44"/>
                <w:szCs w:val="44"/>
              </w:rPr>
              <w:t>项目支出</w:t>
            </w:r>
            <w:r>
              <w:rPr>
                <w:rFonts w:hint="eastAsia" w:ascii="Calibri" w:hAnsi="Calibri" w:eastAsia="方正小标宋简体"/>
                <w:kern w:val="0"/>
                <w:sz w:val="44"/>
                <w:szCs w:val="44"/>
                <w:lang w:eastAsia="zh-CN"/>
              </w:rPr>
              <w:t>预算</w:t>
            </w:r>
            <w:r>
              <w:rPr>
                <w:rFonts w:ascii="Calibri" w:hAnsi="Calibri" w:eastAsia="方正小标宋简体"/>
                <w:kern w:val="0"/>
                <w:sz w:val="44"/>
                <w:szCs w:val="44"/>
              </w:rPr>
              <w:t>表</w:t>
            </w:r>
          </w:p>
          <w:p w14:paraId="6DD6A12F">
            <w:pPr>
              <w:autoSpaceDN w:val="0"/>
              <w:jc w:val="center"/>
              <w:textAlignment w:val="center"/>
              <w:rPr>
                <w:rFonts w:hint="eastAsia" w:ascii="Calibri" w:hAnsi="Calibri" w:eastAsia="华文细黑"/>
                <w:color w:val="000000"/>
                <w:sz w:val="20"/>
                <w:szCs w:val="22"/>
              </w:rPr>
            </w:pPr>
          </w:p>
        </w:tc>
      </w:tr>
      <w:tr w14:paraId="52D9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tcBorders>
              <w:top w:val="nil"/>
              <w:left w:val="nil"/>
              <w:right w:val="nil"/>
            </w:tcBorders>
            <w:noWrap w:val="0"/>
            <w:vAlign w:val="center"/>
          </w:tcPr>
          <w:p w14:paraId="2797FBC4">
            <w:pPr>
              <w:autoSpaceDN w:val="0"/>
              <w:jc w:val="center"/>
              <w:textAlignment w:val="center"/>
              <w:rPr>
                <w:rFonts w:hint="eastAsia" w:ascii="Calibri" w:hAnsi="Calibri" w:eastAsia="华文细黑"/>
                <w:color w:val="000000"/>
                <w:sz w:val="20"/>
                <w:szCs w:val="22"/>
              </w:rPr>
            </w:pPr>
          </w:p>
        </w:tc>
        <w:tc>
          <w:tcPr>
            <w:tcW w:w="1760" w:type="dxa"/>
            <w:gridSpan w:val="2"/>
            <w:tcBorders>
              <w:top w:val="nil"/>
              <w:left w:val="nil"/>
              <w:right w:val="nil"/>
            </w:tcBorders>
            <w:noWrap w:val="0"/>
            <w:vAlign w:val="center"/>
          </w:tcPr>
          <w:p w14:paraId="612D1FE9">
            <w:pPr>
              <w:autoSpaceDN w:val="0"/>
              <w:jc w:val="center"/>
              <w:textAlignment w:val="center"/>
              <w:rPr>
                <w:rFonts w:hint="eastAsia" w:ascii="Calibri" w:hAnsi="Calibri" w:eastAsia="华文细黑"/>
                <w:color w:val="000000"/>
                <w:sz w:val="20"/>
                <w:szCs w:val="22"/>
              </w:rPr>
            </w:pPr>
          </w:p>
        </w:tc>
        <w:tc>
          <w:tcPr>
            <w:tcW w:w="236" w:type="dxa"/>
            <w:tcBorders>
              <w:top w:val="nil"/>
              <w:left w:val="nil"/>
              <w:right w:val="nil"/>
            </w:tcBorders>
            <w:noWrap w:val="0"/>
            <w:vAlign w:val="center"/>
          </w:tcPr>
          <w:p w14:paraId="50670D09">
            <w:pPr>
              <w:autoSpaceDN w:val="0"/>
              <w:jc w:val="center"/>
              <w:textAlignment w:val="center"/>
              <w:rPr>
                <w:rFonts w:hint="eastAsia" w:ascii="Calibri" w:hAnsi="Calibri" w:eastAsia="华文细黑"/>
                <w:color w:val="000000"/>
                <w:sz w:val="20"/>
                <w:szCs w:val="22"/>
              </w:rPr>
            </w:pPr>
          </w:p>
        </w:tc>
        <w:tc>
          <w:tcPr>
            <w:tcW w:w="609" w:type="dxa"/>
            <w:tcBorders>
              <w:top w:val="nil"/>
              <w:left w:val="nil"/>
              <w:right w:val="nil"/>
            </w:tcBorders>
            <w:noWrap w:val="0"/>
            <w:vAlign w:val="center"/>
          </w:tcPr>
          <w:p w14:paraId="5874081E">
            <w:pPr>
              <w:autoSpaceDN w:val="0"/>
              <w:jc w:val="center"/>
              <w:textAlignment w:val="center"/>
              <w:rPr>
                <w:rFonts w:hint="eastAsia" w:ascii="Calibri" w:hAnsi="Calibri" w:eastAsia="华文细黑"/>
                <w:color w:val="000000"/>
                <w:sz w:val="20"/>
                <w:szCs w:val="22"/>
              </w:rPr>
            </w:pPr>
          </w:p>
        </w:tc>
        <w:tc>
          <w:tcPr>
            <w:tcW w:w="677" w:type="dxa"/>
            <w:tcBorders>
              <w:top w:val="nil"/>
              <w:left w:val="nil"/>
              <w:right w:val="nil"/>
            </w:tcBorders>
            <w:noWrap w:val="0"/>
            <w:vAlign w:val="center"/>
          </w:tcPr>
          <w:p w14:paraId="7CDC675D">
            <w:pPr>
              <w:autoSpaceDN w:val="0"/>
              <w:jc w:val="center"/>
              <w:textAlignment w:val="center"/>
              <w:rPr>
                <w:rFonts w:hint="eastAsia" w:ascii="Calibri" w:hAnsi="Calibri" w:eastAsia="华文细黑"/>
                <w:color w:val="000000"/>
                <w:sz w:val="20"/>
                <w:szCs w:val="22"/>
              </w:rPr>
            </w:pPr>
          </w:p>
        </w:tc>
        <w:tc>
          <w:tcPr>
            <w:tcW w:w="2457" w:type="dxa"/>
            <w:gridSpan w:val="5"/>
            <w:tcBorders>
              <w:top w:val="nil"/>
              <w:left w:val="nil"/>
              <w:right w:val="nil"/>
            </w:tcBorders>
            <w:noWrap w:val="0"/>
            <w:vAlign w:val="center"/>
          </w:tcPr>
          <w:p w14:paraId="2FB98A8F">
            <w:pPr>
              <w:autoSpaceDN w:val="0"/>
              <w:jc w:val="center"/>
              <w:textAlignment w:val="center"/>
              <w:rPr>
                <w:rFonts w:hint="eastAsia" w:ascii="Calibri" w:hAnsi="Calibri" w:eastAsia="华文细黑"/>
                <w:color w:val="000000"/>
                <w:sz w:val="20"/>
                <w:szCs w:val="22"/>
              </w:rPr>
            </w:pPr>
          </w:p>
        </w:tc>
        <w:tc>
          <w:tcPr>
            <w:tcW w:w="2695" w:type="dxa"/>
            <w:gridSpan w:val="5"/>
            <w:tcBorders>
              <w:top w:val="nil"/>
              <w:left w:val="nil"/>
              <w:right w:val="nil"/>
            </w:tcBorders>
            <w:noWrap w:val="0"/>
            <w:vAlign w:val="bottom"/>
          </w:tcPr>
          <w:p w14:paraId="5EDA77D7">
            <w:pPr>
              <w:autoSpaceDN w:val="0"/>
              <w:jc w:val="right"/>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单位：万元</w:t>
            </w:r>
          </w:p>
        </w:tc>
      </w:tr>
      <w:tr w14:paraId="27FE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Merge w:val="restart"/>
            <w:noWrap w:val="0"/>
            <w:vAlign w:val="center"/>
          </w:tcPr>
          <w:p w14:paraId="7FF09DE4">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类型</w:t>
            </w:r>
          </w:p>
        </w:tc>
        <w:tc>
          <w:tcPr>
            <w:tcW w:w="1996" w:type="dxa"/>
            <w:gridSpan w:val="3"/>
            <w:noWrap w:val="0"/>
            <w:vAlign w:val="center"/>
          </w:tcPr>
          <w:p w14:paraId="5A064DB3">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项目名称</w:t>
            </w:r>
          </w:p>
        </w:tc>
        <w:tc>
          <w:tcPr>
            <w:tcW w:w="609" w:type="dxa"/>
            <w:vMerge w:val="restart"/>
            <w:noWrap w:val="0"/>
            <w:textDirection w:val="tbRlV"/>
            <w:vAlign w:val="center"/>
          </w:tcPr>
          <w:p w14:paraId="373DC2C0">
            <w:pPr>
              <w:autoSpaceDN w:val="0"/>
              <w:ind w:left="113" w:right="113"/>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lang w:eastAsia="zh-CN"/>
              </w:rPr>
              <w:t>部门（单位）名称</w:t>
            </w:r>
          </w:p>
        </w:tc>
        <w:tc>
          <w:tcPr>
            <w:tcW w:w="677" w:type="dxa"/>
            <w:vMerge w:val="restart"/>
            <w:noWrap w:val="0"/>
            <w:vAlign w:val="center"/>
          </w:tcPr>
          <w:p w14:paraId="0520F6E1">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2457" w:type="dxa"/>
            <w:gridSpan w:val="5"/>
            <w:noWrap w:val="0"/>
            <w:vAlign w:val="center"/>
          </w:tcPr>
          <w:p w14:paraId="5F017014">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lang w:eastAsia="zh-CN"/>
              </w:rPr>
              <w:t>本年预算</w:t>
            </w:r>
          </w:p>
        </w:tc>
        <w:tc>
          <w:tcPr>
            <w:tcW w:w="2695" w:type="dxa"/>
            <w:gridSpan w:val="5"/>
            <w:noWrap w:val="0"/>
            <w:vAlign w:val="center"/>
          </w:tcPr>
          <w:p w14:paraId="35D74C31">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lang w:eastAsia="zh-CN"/>
              </w:rPr>
              <w:t>上年结转结余</w:t>
            </w:r>
          </w:p>
        </w:tc>
      </w:tr>
      <w:tr w14:paraId="518CA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Merge w:val="continue"/>
            <w:noWrap w:val="0"/>
            <w:vAlign w:val="center"/>
          </w:tcPr>
          <w:p w14:paraId="4B1906B2">
            <w:pPr>
              <w:autoSpaceDN w:val="0"/>
              <w:jc w:val="center"/>
              <w:textAlignment w:val="center"/>
              <w:rPr>
                <w:rFonts w:hint="eastAsia" w:ascii="Calibri" w:hAnsi="Calibri" w:eastAsia="华文细黑"/>
                <w:color w:val="000000"/>
                <w:sz w:val="20"/>
                <w:szCs w:val="22"/>
              </w:rPr>
            </w:pPr>
          </w:p>
        </w:tc>
        <w:tc>
          <w:tcPr>
            <w:tcW w:w="888" w:type="dxa"/>
            <w:vMerge w:val="restart"/>
            <w:noWrap w:val="0"/>
            <w:vAlign w:val="center"/>
          </w:tcPr>
          <w:p w14:paraId="483381A1">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一级项目</w:t>
            </w:r>
          </w:p>
        </w:tc>
        <w:tc>
          <w:tcPr>
            <w:tcW w:w="1108" w:type="dxa"/>
            <w:gridSpan w:val="2"/>
            <w:vMerge w:val="restart"/>
            <w:noWrap w:val="0"/>
            <w:vAlign w:val="center"/>
          </w:tcPr>
          <w:p w14:paraId="113290B5">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二级</w:t>
            </w:r>
            <w:r>
              <w:rPr>
                <w:rFonts w:hint="eastAsia" w:ascii="Calibri" w:hAnsi="Calibri" w:eastAsia="华文细黑"/>
                <w:color w:val="000000"/>
                <w:sz w:val="20"/>
                <w:szCs w:val="22"/>
                <w:lang w:val="en-US" w:eastAsia="zh-CN"/>
              </w:rPr>
              <w:t xml:space="preserve">  </w:t>
            </w:r>
            <w:r>
              <w:rPr>
                <w:rFonts w:hint="eastAsia" w:ascii="Calibri" w:hAnsi="Calibri" w:eastAsia="华文细黑"/>
                <w:color w:val="000000"/>
                <w:sz w:val="20"/>
                <w:szCs w:val="22"/>
              </w:rPr>
              <w:t>项目</w:t>
            </w:r>
          </w:p>
        </w:tc>
        <w:tc>
          <w:tcPr>
            <w:tcW w:w="609" w:type="dxa"/>
            <w:vMerge w:val="continue"/>
            <w:noWrap w:val="0"/>
            <w:textDirection w:val="tbLrV"/>
            <w:vAlign w:val="center"/>
          </w:tcPr>
          <w:p w14:paraId="26580F5C">
            <w:pPr>
              <w:autoSpaceDN w:val="0"/>
              <w:ind w:left="113" w:right="113"/>
              <w:jc w:val="center"/>
              <w:textAlignment w:val="center"/>
              <w:rPr>
                <w:rFonts w:hint="eastAsia" w:ascii="Calibri" w:hAnsi="Calibri" w:eastAsia="华文细黑"/>
                <w:color w:val="000000"/>
                <w:sz w:val="20"/>
                <w:szCs w:val="22"/>
                <w:lang w:eastAsia="zh-CN"/>
              </w:rPr>
            </w:pPr>
          </w:p>
        </w:tc>
        <w:tc>
          <w:tcPr>
            <w:tcW w:w="677" w:type="dxa"/>
            <w:vMerge w:val="continue"/>
            <w:noWrap w:val="0"/>
            <w:vAlign w:val="center"/>
          </w:tcPr>
          <w:p w14:paraId="16DCBCB5">
            <w:pPr>
              <w:autoSpaceDN w:val="0"/>
              <w:jc w:val="center"/>
              <w:textAlignment w:val="center"/>
              <w:rPr>
                <w:rFonts w:hint="eastAsia" w:ascii="Calibri" w:hAnsi="Calibri" w:eastAsia="华文细黑"/>
                <w:color w:val="000000"/>
                <w:sz w:val="20"/>
                <w:szCs w:val="22"/>
              </w:rPr>
            </w:pPr>
          </w:p>
        </w:tc>
        <w:tc>
          <w:tcPr>
            <w:tcW w:w="1392" w:type="dxa"/>
            <w:gridSpan w:val="3"/>
            <w:noWrap w:val="0"/>
            <w:vAlign w:val="center"/>
          </w:tcPr>
          <w:p w14:paraId="2C0B2506">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财政拨款</w:t>
            </w:r>
          </w:p>
        </w:tc>
        <w:tc>
          <w:tcPr>
            <w:tcW w:w="537" w:type="dxa"/>
            <w:vMerge w:val="restart"/>
            <w:noWrap w:val="0"/>
            <w:textDirection w:val="tbLrV"/>
            <w:vAlign w:val="center"/>
          </w:tcPr>
          <w:p w14:paraId="34BD745A">
            <w:pPr>
              <w:autoSpaceDN w:val="0"/>
              <w:ind w:left="113" w:right="113"/>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lang w:eastAsia="zh-CN"/>
              </w:rPr>
              <w:t>财政专户管理资金</w:t>
            </w:r>
          </w:p>
        </w:tc>
        <w:tc>
          <w:tcPr>
            <w:tcW w:w="528" w:type="dxa"/>
            <w:vMerge w:val="restart"/>
            <w:noWrap w:val="0"/>
            <w:textDirection w:val="tbLrV"/>
            <w:vAlign w:val="center"/>
          </w:tcPr>
          <w:p w14:paraId="34A0880E">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lang w:eastAsia="zh-CN"/>
              </w:rPr>
              <w:t>单位资金</w:t>
            </w:r>
          </w:p>
        </w:tc>
        <w:tc>
          <w:tcPr>
            <w:tcW w:w="1486" w:type="dxa"/>
            <w:gridSpan w:val="3"/>
            <w:noWrap w:val="0"/>
            <w:vAlign w:val="center"/>
          </w:tcPr>
          <w:p w14:paraId="361B00BE">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财政拨款结转</w:t>
            </w:r>
          </w:p>
        </w:tc>
        <w:tc>
          <w:tcPr>
            <w:tcW w:w="1209" w:type="dxa"/>
            <w:gridSpan w:val="2"/>
            <w:noWrap w:val="0"/>
            <w:vAlign w:val="center"/>
          </w:tcPr>
          <w:p w14:paraId="42B37C4D">
            <w:pPr>
              <w:tabs>
                <w:tab w:val="left" w:pos="492"/>
              </w:tabs>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lang w:eastAsia="zh-CN"/>
              </w:rPr>
              <w:t>非财政拨款结转结余</w:t>
            </w:r>
          </w:p>
        </w:tc>
      </w:tr>
      <w:tr w14:paraId="0DC5A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Merge w:val="continue"/>
            <w:noWrap w:val="0"/>
            <w:vAlign w:val="center"/>
          </w:tcPr>
          <w:p w14:paraId="5564A13E">
            <w:pPr>
              <w:autoSpaceDN w:val="0"/>
              <w:jc w:val="center"/>
              <w:textAlignment w:val="center"/>
              <w:rPr>
                <w:rFonts w:ascii="Calibri" w:hAnsi="Calibri" w:eastAsia="华文细黑"/>
                <w:color w:val="000000"/>
                <w:sz w:val="20"/>
                <w:szCs w:val="22"/>
              </w:rPr>
            </w:pPr>
          </w:p>
        </w:tc>
        <w:tc>
          <w:tcPr>
            <w:tcW w:w="888" w:type="dxa"/>
            <w:vMerge w:val="continue"/>
            <w:noWrap w:val="0"/>
            <w:vAlign w:val="center"/>
          </w:tcPr>
          <w:p w14:paraId="3E4AE4AB">
            <w:pPr>
              <w:autoSpaceDN w:val="0"/>
              <w:jc w:val="center"/>
              <w:textAlignment w:val="center"/>
              <w:rPr>
                <w:rFonts w:ascii="Calibri" w:hAnsi="Calibri" w:eastAsia="华文细黑"/>
                <w:color w:val="000000"/>
                <w:sz w:val="20"/>
                <w:szCs w:val="22"/>
              </w:rPr>
            </w:pPr>
          </w:p>
        </w:tc>
        <w:tc>
          <w:tcPr>
            <w:tcW w:w="1108" w:type="dxa"/>
            <w:gridSpan w:val="2"/>
            <w:vMerge w:val="continue"/>
            <w:noWrap w:val="0"/>
            <w:vAlign w:val="center"/>
          </w:tcPr>
          <w:p w14:paraId="2F38DBD1">
            <w:pPr>
              <w:autoSpaceDN w:val="0"/>
              <w:jc w:val="center"/>
              <w:textAlignment w:val="center"/>
              <w:rPr>
                <w:rFonts w:hint="eastAsia" w:ascii="Calibri" w:hAnsi="Calibri" w:eastAsia="华文细黑"/>
                <w:color w:val="000000"/>
                <w:sz w:val="20"/>
                <w:szCs w:val="22"/>
              </w:rPr>
            </w:pPr>
          </w:p>
        </w:tc>
        <w:tc>
          <w:tcPr>
            <w:tcW w:w="609" w:type="dxa"/>
            <w:vMerge w:val="continue"/>
            <w:noWrap w:val="0"/>
            <w:vAlign w:val="center"/>
          </w:tcPr>
          <w:p w14:paraId="774563B8">
            <w:pPr>
              <w:autoSpaceDN w:val="0"/>
              <w:jc w:val="center"/>
              <w:textAlignment w:val="center"/>
              <w:rPr>
                <w:rFonts w:ascii="Calibri" w:hAnsi="Calibri" w:eastAsia="华文细黑"/>
                <w:color w:val="000000"/>
                <w:sz w:val="20"/>
                <w:szCs w:val="22"/>
              </w:rPr>
            </w:pPr>
          </w:p>
        </w:tc>
        <w:tc>
          <w:tcPr>
            <w:tcW w:w="677" w:type="dxa"/>
            <w:vMerge w:val="continue"/>
            <w:noWrap w:val="0"/>
            <w:vAlign w:val="center"/>
          </w:tcPr>
          <w:p w14:paraId="6AD3BE5A">
            <w:pPr>
              <w:autoSpaceDN w:val="0"/>
              <w:jc w:val="center"/>
              <w:textAlignment w:val="center"/>
              <w:rPr>
                <w:rFonts w:ascii="Calibri" w:hAnsi="Calibri" w:eastAsia="华文细黑"/>
                <w:color w:val="000000"/>
                <w:sz w:val="20"/>
                <w:szCs w:val="22"/>
              </w:rPr>
            </w:pPr>
          </w:p>
        </w:tc>
        <w:tc>
          <w:tcPr>
            <w:tcW w:w="635" w:type="dxa"/>
            <w:noWrap w:val="0"/>
            <w:vAlign w:val="center"/>
          </w:tcPr>
          <w:p w14:paraId="2A85DFAC">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一般公共预算</w:t>
            </w:r>
          </w:p>
        </w:tc>
        <w:tc>
          <w:tcPr>
            <w:tcW w:w="372" w:type="dxa"/>
            <w:noWrap w:val="0"/>
            <w:vAlign w:val="center"/>
          </w:tcPr>
          <w:p w14:paraId="1ABB3C12">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政府性</w:t>
            </w:r>
          </w:p>
          <w:p w14:paraId="3C0C7C19">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基金</w:t>
            </w:r>
          </w:p>
          <w:p w14:paraId="2F2C0515">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预算</w:t>
            </w:r>
          </w:p>
        </w:tc>
        <w:tc>
          <w:tcPr>
            <w:tcW w:w="385" w:type="dxa"/>
            <w:noWrap w:val="0"/>
            <w:vAlign w:val="center"/>
          </w:tcPr>
          <w:p w14:paraId="3930FF0C">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lang w:eastAsia="zh-CN"/>
              </w:rPr>
              <w:t>国有资本经营预算</w:t>
            </w:r>
          </w:p>
        </w:tc>
        <w:tc>
          <w:tcPr>
            <w:tcW w:w="537" w:type="dxa"/>
            <w:vMerge w:val="continue"/>
            <w:noWrap w:val="0"/>
            <w:textDirection w:val="tbLrV"/>
            <w:vAlign w:val="center"/>
          </w:tcPr>
          <w:p w14:paraId="7A5072D1">
            <w:pPr>
              <w:autoSpaceDN w:val="0"/>
              <w:ind w:left="113" w:right="113"/>
              <w:jc w:val="center"/>
              <w:textAlignment w:val="center"/>
              <w:rPr>
                <w:rFonts w:hint="eastAsia" w:ascii="Calibri" w:hAnsi="Calibri" w:eastAsia="华文细黑"/>
                <w:color w:val="000000"/>
                <w:sz w:val="20"/>
                <w:szCs w:val="22"/>
                <w:lang w:eastAsia="zh-CN"/>
              </w:rPr>
            </w:pPr>
          </w:p>
        </w:tc>
        <w:tc>
          <w:tcPr>
            <w:tcW w:w="528" w:type="dxa"/>
            <w:vMerge w:val="continue"/>
            <w:noWrap w:val="0"/>
            <w:textDirection w:val="tbLrV"/>
            <w:vAlign w:val="center"/>
          </w:tcPr>
          <w:p w14:paraId="7177A97B">
            <w:pPr>
              <w:autoSpaceDN w:val="0"/>
              <w:ind w:left="113" w:right="113"/>
              <w:jc w:val="center"/>
              <w:textAlignment w:val="center"/>
              <w:rPr>
                <w:rFonts w:hint="eastAsia" w:ascii="Calibri" w:hAnsi="Calibri" w:eastAsia="华文细黑"/>
                <w:color w:val="000000"/>
                <w:sz w:val="20"/>
                <w:szCs w:val="22"/>
              </w:rPr>
            </w:pPr>
          </w:p>
        </w:tc>
        <w:tc>
          <w:tcPr>
            <w:tcW w:w="456" w:type="dxa"/>
            <w:noWrap w:val="0"/>
            <w:vAlign w:val="center"/>
          </w:tcPr>
          <w:p w14:paraId="47F87A28">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一般</w:t>
            </w:r>
            <w:r>
              <w:rPr>
                <w:rFonts w:hint="eastAsia" w:ascii="Calibri" w:hAnsi="Calibri" w:eastAsia="华文细黑"/>
                <w:color w:val="000000"/>
                <w:sz w:val="20"/>
                <w:szCs w:val="22"/>
              </w:rPr>
              <w:br w:type="textWrapping"/>
            </w:r>
            <w:r>
              <w:rPr>
                <w:rFonts w:hint="eastAsia" w:ascii="Calibri" w:hAnsi="Calibri" w:eastAsia="华文细黑"/>
                <w:color w:val="000000"/>
                <w:sz w:val="20"/>
                <w:szCs w:val="22"/>
              </w:rPr>
              <w:t>公共</w:t>
            </w:r>
            <w:r>
              <w:rPr>
                <w:rFonts w:hint="eastAsia" w:ascii="Calibri" w:hAnsi="Calibri" w:eastAsia="华文细黑"/>
                <w:color w:val="000000"/>
                <w:sz w:val="20"/>
                <w:szCs w:val="22"/>
              </w:rPr>
              <w:br w:type="textWrapping"/>
            </w:r>
            <w:r>
              <w:rPr>
                <w:rFonts w:hint="eastAsia" w:ascii="Calibri" w:hAnsi="Calibri" w:eastAsia="华文细黑"/>
                <w:color w:val="000000"/>
                <w:sz w:val="20"/>
                <w:szCs w:val="22"/>
              </w:rPr>
              <w:t>预算</w:t>
            </w:r>
          </w:p>
        </w:tc>
        <w:tc>
          <w:tcPr>
            <w:tcW w:w="537" w:type="dxa"/>
            <w:noWrap w:val="0"/>
            <w:vAlign w:val="center"/>
          </w:tcPr>
          <w:p w14:paraId="5B09CA67">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政府性</w:t>
            </w:r>
            <w:r>
              <w:rPr>
                <w:rFonts w:hint="eastAsia" w:ascii="Calibri" w:hAnsi="Calibri" w:eastAsia="华文细黑"/>
                <w:color w:val="000000"/>
                <w:sz w:val="20"/>
                <w:szCs w:val="22"/>
              </w:rPr>
              <w:br w:type="textWrapping"/>
            </w:r>
            <w:r>
              <w:rPr>
                <w:rFonts w:hint="eastAsia" w:ascii="Calibri" w:hAnsi="Calibri" w:eastAsia="华文细黑"/>
                <w:color w:val="000000"/>
                <w:sz w:val="20"/>
                <w:szCs w:val="22"/>
              </w:rPr>
              <w:t>基金</w:t>
            </w:r>
            <w:r>
              <w:rPr>
                <w:rFonts w:hint="eastAsia" w:ascii="Calibri" w:hAnsi="Calibri" w:eastAsia="华文细黑"/>
                <w:color w:val="000000"/>
                <w:sz w:val="20"/>
                <w:szCs w:val="22"/>
              </w:rPr>
              <w:br w:type="textWrapping"/>
            </w:r>
            <w:r>
              <w:rPr>
                <w:rFonts w:hint="eastAsia" w:ascii="Calibri" w:hAnsi="Calibri" w:eastAsia="华文细黑"/>
                <w:color w:val="000000"/>
                <w:sz w:val="20"/>
                <w:szCs w:val="22"/>
              </w:rPr>
              <w:t>预算</w:t>
            </w:r>
          </w:p>
        </w:tc>
        <w:tc>
          <w:tcPr>
            <w:tcW w:w="493" w:type="dxa"/>
            <w:noWrap w:val="0"/>
            <w:vAlign w:val="center"/>
          </w:tcPr>
          <w:p w14:paraId="14EFEBBB">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国有资本经营</w:t>
            </w:r>
            <w:r>
              <w:rPr>
                <w:rFonts w:hint="eastAsia" w:ascii="Calibri" w:hAnsi="Calibri" w:eastAsia="华文细黑"/>
                <w:color w:val="000000"/>
                <w:sz w:val="20"/>
                <w:szCs w:val="22"/>
              </w:rPr>
              <w:br w:type="textWrapping"/>
            </w:r>
            <w:r>
              <w:rPr>
                <w:rFonts w:hint="eastAsia" w:ascii="Calibri" w:hAnsi="Calibri" w:eastAsia="华文细黑"/>
                <w:color w:val="000000"/>
                <w:sz w:val="20"/>
                <w:szCs w:val="22"/>
              </w:rPr>
              <w:t>预算</w:t>
            </w:r>
          </w:p>
        </w:tc>
        <w:tc>
          <w:tcPr>
            <w:tcW w:w="662" w:type="dxa"/>
            <w:noWrap w:val="0"/>
            <w:textDirection w:val="tbRlV"/>
            <w:vAlign w:val="center"/>
          </w:tcPr>
          <w:p w14:paraId="3A7E46AD">
            <w:pPr>
              <w:autoSpaceDN w:val="0"/>
              <w:ind w:left="113" w:right="113"/>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lang w:eastAsia="zh-CN"/>
              </w:rPr>
              <w:t>财政专户管理力资金</w:t>
            </w:r>
          </w:p>
        </w:tc>
        <w:tc>
          <w:tcPr>
            <w:tcW w:w="547" w:type="dxa"/>
            <w:noWrap w:val="0"/>
            <w:textDirection w:val="tbRlV"/>
            <w:vAlign w:val="center"/>
          </w:tcPr>
          <w:p w14:paraId="64A4B84E">
            <w:pPr>
              <w:autoSpaceDN w:val="0"/>
              <w:ind w:left="113" w:right="113"/>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单位资金</w:t>
            </w:r>
          </w:p>
        </w:tc>
      </w:tr>
      <w:tr w14:paraId="65069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noWrap w:val="0"/>
            <w:vAlign w:val="center"/>
          </w:tcPr>
          <w:p w14:paraId="25D15743">
            <w:pPr>
              <w:keepNext w:val="0"/>
              <w:keepLines w:val="0"/>
              <w:widowControl/>
              <w:suppressLineNumbers w:val="0"/>
              <w:jc w:val="lef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部门特定目标类项目</w:t>
            </w:r>
          </w:p>
        </w:tc>
        <w:tc>
          <w:tcPr>
            <w:tcW w:w="888" w:type="dxa"/>
            <w:noWrap w:val="0"/>
            <w:vAlign w:val="center"/>
          </w:tcPr>
          <w:p w14:paraId="687037F1">
            <w:pPr>
              <w:keepNext w:val="0"/>
              <w:keepLines w:val="0"/>
              <w:widowControl/>
              <w:suppressLineNumbers w:val="0"/>
              <w:jc w:val="lef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通榆县人民政府办公室2025年辅助岗位人员工资</w:t>
            </w:r>
          </w:p>
        </w:tc>
        <w:tc>
          <w:tcPr>
            <w:tcW w:w="1108" w:type="dxa"/>
            <w:gridSpan w:val="2"/>
            <w:noWrap w:val="0"/>
            <w:vAlign w:val="center"/>
          </w:tcPr>
          <w:p w14:paraId="7C43F1AD">
            <w:pPr>
              <w:keepNext w:val="0"/>
              <w:keepLines w:val="0"/>
              <w:widowControl/>
              <w:suppressLineNumbers w:val="0"/>
              <w:jc w:val="lef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政府办2025年辅助岗位人员工资</w:t>
            </w:r>
          </w:p>
        </w:tc>
        <w:tc>
          <w:tcPr>
            <w:tcW w:w="609" w:type="dxa"/>
            <w:noWrap w:val="0"/>
            <w:vAlign w:val="center"/>
          </w:tcPr>
          <w:p w14:paraId="21577415">
            <w:pPr>
              <w:keepNext w:val="0"/>
              <w:keepLines w:val="0"/>
              <w:widowControl/>
              <w:suppressLineNumbers w:val="0"/>
              <w:jc w:val="lef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通榆县人民政府办公室</w:t>
            </w:r>
          </w:p>
        </w:tc>
        <w:tc>
          <w:tcPr>
            <w:tcW w:w="677" w:type="dxa"/>
            <w:noWrap w:val="0"/>
            <w:vAlign w:val="center"/>
          </w:tcPr>
          <w:p w14:paraId="088B9135">
            <w:pPr>
              <w:keepNext w:val="0"/>
              <w:keepLines w:val="0"/>
              <w:widowControl/>
              <w:suppressLineNumbers w:val="0"/>
              <w:jc w:val="righ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7.85</w:t>
            </w:r>
          </w:p>
        </w:tc>
        <w:tc>
          <w:tcPr>
            <w:tcW w:w="635" w:type="dxa"/>
            <w:noWrap w:val="0"/>
            <w:vAlign w:val="center"/>
          </w:tcPr>
          <w:p w14:paraId="23BD82BE">
            <w:pPr>
              <w:keepNext w:val="0"/>
              <w:keepLines w:val="0"/>
              <w:widowControl/>
              <w:suppressLineNumbers w:val="0"/>
              <w:jc w:val="righ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7.85</w:t>
            </w:r>
          </w:p>
        </w:tc>
        <w:tc>
          <w:tcPr>
            <w:tcW w:w="372" w:type="dxa"/>
            <w:noWrap w:val="0"/>
            <w:vAlign w:val="center"/>
          </w:tcPr>
          <w:p w14:paraId="52DA74AC">
            <w:pPr>
              <w:spacing w:line="700" w:lineRule="exact"/>
              <w:jc w:val="center"/>
              <w:rPr>
                <w:rFonts w:ascii="Calibri" w:hAnsi="Calibri" w:eastAsia="楷体"/>
                <w:kern w:val="0"/>
                <w:szCs w:val="32"/>
              </w:rPr>
            </w:pPr>
          </w:p>
        </w:tc>
        <w:tc>
          <w:tcPr>
            <w:tcW w:w="385" w:type="dxa"/>
            <w:noWrap w:val="0"/>
            <w:vAlign w:val="center"/>
          </w:tcPr>
          <w:p w14:paraId="0AD1647B">
            <w:pPr>
              <w:spacing w:line="700" w:lineRule="exact"/>
              <w:jc w:val="center"/>
              <w:rPr>
                <w:rFonts w:ascii="Calibri" w:hAnsi="Calibri" w:eastAsia="楷体"/>
                <w:kern w:val="0"/>
                <w:szCs w:val="32"/>
              </w:rPr>
            </w:pPr>
          </w:p>
        </w:tc>
        <w:tc>
          <w:tcPr>
            <w:tcW w:w="537" w:type="dxa"/>
            <w:noWrap w:val="0"/>
            <w:vAlign w:val="center"/>
          </w:tcPr>
          <w:p w14:paraId="00268C39">
            <w:pPr>
              <w:spacing w:line="700" w:lineRule="exact"/>
              <w:jc w:val="center"/>
              <w:rPr>
                <w:rFonts w:ascii="Calibri" w:hAnsi="Calibri" w:eastAsia="楷体"/>
                <w:kern w:val="0"/>
                <w:szCs w:val="32"/>
              </w:rPr>
            </w:pPr>
          </w:p>
        </w:tc>
        <w:tc>
          <w:tcPr>
            <w:tcW w:w="528" w:type="dxa"/>
            <w:noWrap w:val="0"/>
            <w:vAlign w:val="center"/>
          </w:tcPr>
          <w:p w14:paraId="7DDED36C">
            <w:pPr>
              <w:spacing w:line="700" w:lineRule="exact"/>
              <w:jc w:val="center"/>
              <w:rPr>
                <w:rFonts w:ascii="Calibri" w:hAnsi="Calibri" w:eastAsia="楷体"/>
                <w:kern w:val="0"/>
                <w:szCs w:val="32"/>
              </w:rPr>
            </w:pPr>
          </w:p>
        </w:tc>
        <w:tc>
          <w:tcPr>
            <w:tcW w:w="456" w:type="dxa"/>
            <w:noWrap w:val="0"/>
            <w:vAlign w:val="center"/>
          </w:tcPr>
          <w:p w14:paraId="21F8BCD9">
            <w:pPr>
              <w:spacing w:line="700" w:lineRule="exact"/>
              <w:jc w:val="center"/>
              <w:rPr>
                <w:rFonts w:ascii="Calibri" w:hAnsi="Calibri" w:eastAsia="楷体"/>
                <w:kern w:val="0"/>
                <w:szCs w:val="32"/>
              </w:rPr>
            </w:pPr>
          </w:p>
        </w:tc>
        <w:tc>
          <w:tcPr>
            <w:tcW w:w="537" w:type="dxa"/>
            <w:noWrap w:val="0"/>
            <w:vAlign w:val="center"/>
          </w:tcPr>
          <w:p w14:paraId="259EFAF7">
            <w:pPr>
              <w:spacing w:line="700" w:lineRule="exact"/>
              <w:jc w:val="center"/>
              <w:rPr>
                <w:rFonts w:ascii="Calibri" w:hAnsi="Calibri" w:eastAsia="楷体"/>
                <w:kern w:val="0"/>
                <w:szCs w:val="32"/>
              </w:rPr>
            </w:pPr>
          </w:p>
        </w:tc>
        <w:tc>
          <w:tcPr>
            <w:tcW w:w="493" w:type="dxa"/>
            <w:noWrap w:val="0"/>
            <w:vAlign w:val="center"/>
          </w:tcPr>
          <w:p w14:paraId="4B131D03">
            <w:pPr>
              <w:spacing w:line="700" w:lineRule="exact"/>
              <w:jc w:val="center"/>
              <w:rPr>
                <w:rFonts w:ascii="Calibri" w:hAnsi="Calibri" w:eastAsia="楷体"/>
                <w:kern w:val="0"/>
                <w:szCs w:val="32"/>
              </w:rPr>
            </w:pPr>
          </w:p>
        </w:tc>
        <w:tc>
          <w:tcPr>
            <w:tcW w:w="662" w:type="dxa"/>
            <w:noWrap w:val="0"/>
            <w:vAlign w:val="center"/>
          </w:tcPr>
          <w:p w14:paraId="6A234407">
            <w:pPr>
              <w:spacing w:line="700" w:lineRule="exact"/>
              <w:jc w:val="center"/>
              <w:rPr>
                <w:rFonts w:ascii="Calibri" w:hAnsi="Calibri" w:eastAsia="楷体"/>
                <w:kern w:val="0"/>
                <w:szCs w:val="32"/>
              </w:rPr>
            </w:pPr>
          </w:p>
        </w:tc>
        <w:tc>
          <w:tcPr>
            <w:tcW w:w="547" w:type="dxa"/>
            <w:noWrap w:val="0"/>
            <w:vAlign w:val="center"/>
          </w:tcPr>
          <w:p w14:paraId="1E74B3D2">
            <w:pPr>
              <w:spacing w:line="700" w:lineRule="exact"/>
              <w:jc w:val="center"/>
              <w:rPr>
                <w:rFonts w:ascii="Calibri" w:hAnsi="Calibri" w:eastAsia="楷体"/>
                <w:kern w:val="0"/>
                <w:szCs w:val="32"/>
              </w:rPr>
            </w:pPr>
          </w:p>
        </w:tc>
      </w:tr>
      <w:tr w14:paraId="1305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noWrap w:val="0"/>
            <w:vAlign w:val="center"/>
          </w:tcPr>
          <w:p w14:paraId="599BBA23">
            <w:pPr>
              <w:keepNext w:val="0"/>
              <w:keepLines w:val="0"/>
              <w:widowControl/>
              <w:suppressLineNumbers w:val="0"/>
              <w:jc w:val="lef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一般性转移支付</w:t>
            </w:r>
          </w:p>
        </w:tc>
        <w:tc>
          <w:tcPr>
            <w:tcW w:w="888" w:type="dxa"/>
            <w:noWrap w:val="0"/>
            <w:vAlign w:val="center"/>
          </w:tcPr>
          <w:p w14:paraId="7BE7A291">
            <w:pPr>
              <w:keepNext w:val="0"/>
              <w:keepLines w:val="0"/>
              <w:widowControl/>
              <w:suppressLineNumbers w:val="0"/>
              <w:jc w:val="lef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2025年相关单位政府预算</w:t>
            </w:r>
          </w:p>
        </w:tc>
        <w:tc>
          <w:tcPr>
            <w:tcW w:w="1108" w:type="dxa"/>
            <w:gridSpan w:val="2"/>
            <w:noWrap w:val="0"/>
            <w:vAlign w:val="center"/>
          </w:tcPr>
          <w:p w14:paraId="5B3DB9A3">
            <w:pPr>
              <w:keepNext w:val="0"/>
              <w:keepLines w:val="0"/>
              <w:widowControl/>
              <w:suppressLineNumbers w:val="0"/>
              <w:jc w:val="lef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通榆县人民政府办公室2025年办公费</w:t>
            </w:r>
          </w:p>
        </w:tc>
        <w:tc>
          <w:tcPr>
            <w:tcW w:w="609" w:type="dxa"/>
            <w:noWrap w:val="0"/>
            <w:vAlign w:val="center"/>
          </w:tcPr>
          <w:p w14:paraId="176D7757">
            <w:pPr>
              <w:keepNext w:val="0"/>
              <w:keepLines w:val="0"/>
              <w:widowControl/>
              <w:suppressLineNumbers w:val="0"/>
              <w:jc w:val="lef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通榆县人民政府办公室</w:t>
            </w:r>
          </w:p>
        </w:tc>
        <w:tc>
          <w:tcPr>
            <w:tcW w:w="677" w:type="dxa"/>
            <w:noWrap w:val="0"/>
            <w:vAlign w:val="center"/>
          </w:tcPr>
          <w:p w14:paraId="7A0B1F13">
            <w:pPr>
              <w:keepNext w:val="0"/>
              <w:keepLines w:val="0"/>
              <w:widowControl/>
              <w:suppressLineNumbers w:val="0"/>
              <w:jc w:val="righ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30.00</w:t>
            </w:r>
          </w:p>
        </w:tc>
        <w:tc>
          <w:tcPr>
            <w:tcW w:w="635" w:type="dxa"/>
            <w:noWrap w:val="0"/>
            <w:vAlign w:val="center"/>
          </w:tcPr>
          <w:p w14:paraId="6AF27109">
            <w:pPr>
              <w:keepNext w:val="0"/>
              <w:keepLines w:val="0"/>
              <w:widowControl/>
              <w:suppressLineNumbers w:val="0"/>
              <w:jc w:val="righ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30.00</w:t>
            </w:r>
          </w:p>
        </w:tc>
        <w:tc>
          <w:tcPr>
            <w:tcW w:w="372" w:type="dxa"/>
            <w:noWrap w:val="0"/>
            <w:vAlign w:val="center"/>
          </w:tcPr>
          <w:p w14:paraId="7C7A5DF6">
            <w:pPr>
              <w:spacing w:line="700" w:lineRule="exact"/>
              <w:jc w:val="center"/>
              <w:rPr>
                <w:rFonts w:ascii="Calibri" w:hAnsi="Calibri" w:eastAsia="楷体"/>
                <w:kern w:val="0"/>
                <w:szCs w:val="32"/>
              </w:rPr>
            </w:pPr>
          </w:p>
        </w:tc>
        <w:tc>
          <w:tcPr>
            <w:tcW w:w="385" w:type="dxa"/>
            <w:noWrap w:val="0"/>
            <w:vAlign w:val="center"/>
          </w:tcPr>
          <w:p w14:paraId="02FD8249">
            <w:pPr>
              <w:spacing w:line="700" w:lineRule="exact"/>
              <w:jc w:val="center"/>
              <w:rPr>
                <w:rFonts w:ascii="Calibri" w:hAnsi="Calibri" w:eastAsia="楷体"/>
                <w:kern w:val="0"/>
                <w:szCs w:val="32"/>
              </w:rPr>
            </w:pPr>
          </w:p>
        </w:tc>
        <w:tc>
          <w:tcPr>
            <w:tcW w:w="537" w:type="dxa"/>
            <w:noWrap w:val="0"/>
            <w:vAlign w:val="center"/>
          </w:tcPr>
          <w:p w14:paraId="5E306932">
            <w:pPr>
              <w:spacing w:line="700" w:lineRule="exact"/>
              <w:jc w:val="center"/>
              <w:rPr>
                <w:rFonts w:ascii="Calibri" w:hAnsi="Calibri" w:eastAsia="楷体"/>
                <w:kern w:val="0"/>
                <w:szCs w:val="32"/>
              </w:rPr>
            </w:pPr>
          </w:p>
        </w:tc>
        <w:tc>
          <w:tcPr>
            <w:tcW w:w="528" w:type="dxa"/>
            <w:noWrap w:val="0"/>
            <w:vAlign w:val="center"/>
          </w:tcPr>
          <w:p w14:paraId="22FF8EB0">
            <w:pPr>
              <w:spacing w:line="700" w:lineRule="exact"/>
              <w:jc w:val="center"/>
              <w:rPr>
                <w:rFonts w:ascii="Calibri" w:hAnsi="Calibri" w:eastAsia="楷体"/>
                <w:kern w:val="0"/>
                <w:szCs w:val="32"/>
              </w:rPr>
            </w:pPr>
          </w:p>
        </w:tc>
        <w:tc>
          <w:tcPr>
            <w:tcW w:w="456" w:type="dxa"/>
            <w:noWrap w:val="0"/>
            <w:vAlign w:val="center"/>
          </w:tcPr>
          <w:p w14:paraId="7046C9AF">
            <w:pPr>
              <w:spacing w:line="700" w:lineRule="exact"/>
              <w:jc w:val="center"/>
              <w:rPr>
                <w:rFonts w:ascii="Calibri" w:hAnsi="Calibri" w:eastAsia="楷体"/>
                <w:kern w:val="0"/>
                <w:szCs w:val="32"/>
              </w:rPr>
            </w:pPr>
          </w:p>
        </w:tc>
        <w:tc>
          <w:tcPr>
            <w:tcW w:w="537" w:type="dxa"/>
            <w:noWrap w:val="0"/>
            <w:vAlign w:val="center"/>
          </w:tcPr>
          <w:p w14:paraId="56C17078">
            <w:pPr>
              <w:spacing w:line="700" w:lineRule="exact"/>
              <w:jc w:val="center"/>
              <w:rPr>
                <w:rFonts w:ascii="Calibri" w:hAnsi="Calibri" w:eastAsia="楷体"/>
                <w:kern w:val="0"/>
                <w:szCs w:val="32"/>
              </w:rPr>
            </w:pPr>
          </w:p>
        </w:tc>
        <w:tc>
          <w:tcPr>
            <w:tcW w:w="493" w:type="dxa"/>
            <w:noWrap w:val="0"/>
            <w:vAlign w:val="center"/>
          </w:tcPr>
          <w:p w14:paraId="5CB72C97">
            <w:pPr>
              <w:spacing w:line="700" w:lineRule="exact"/>
              <w:jc w:val="center"/>
              <w:rPr>
                <w:rFonts w:ascii="Calibri" w:hAnsi="Calibri" w:eastAsia="楷体"/>
                <w:kern w:val="0"/>
                <w:szCs w:val="32"/>
              </w:rPr>
            </w:pPr>
          </w:p>
        </w:tc>
        <w:tc>
          <w:tcPr>
            <w:tcW w:w="662" w:type="dxa"/>
            <w:noWrap w:val="0"/>
            <w:vAlign w:val="center"/>
          </w:tcPr>
          <w:p w14:paraId="7910E4B8">
            <w:pPr>
              <w:spacing w:line="700" w:lineRule="exact"/>
              <w:jc w:val="center"/>
              <w:rPr>
                <w:rFonts w:ascii="Calibri" w:hAnsi="Calibri" w:eastAsia="楷体"/>
                <w:kern w:val="0"/>
                <w:szCs w:val="32"/>
              </w:rPr>
            </w:pPr>
          </w:p>
        </w:tc>
        <w:tc>
          <w:tcPr>
            <w:tcW w:w="547" w:type="dxa"/>
            <w:noWrap w:val="0"/>
            <w:vAlign w:val="center"/>
          </w:tcPr>
          <w:p w14:paraId="3BCED40A">
            <w:pPr>
              <w:spacing w:line="700" w:lineRule="exact"/>
              <w:jc w:val="center"/>
              <w:rPr>
                <w:rFonts w:ascii="Calibri" w:hAnsi="Calibri" w:eastAsia="楷体"/>
                <w:kern w:val="0"/>
                <w:szCs w:val="32"/>
              </w:rPr>
            </w:pPr>
          </w:p>
        </w:tc>
      </w:tr>
      <w:tr w14:paraId="713F8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noWrap w:val="0"/>
            <w:vAlign w:val="center"/>
          </w:tcPr>
          <w:p w14:paraId="78AC2ED9">
            <w:pPr>
              <w:keepNext w:val="0"/>
              <w:keepLines w:val="0"/>
              <w:widowControl/>
              <w:suppressLineNumbers w:val="0"/>
              <w:jc w:val="lef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一般性转移支付</w:t>
            </w:r>
          </w:p>
        </w:tc>
        <w:tc>
          <w:tcPr>
            <w:tcW w:w="888" w:type="dxa"/>
            <w:noWrap w:val="0"/>
            <w:vAlign w:val="center"/>
          </w:tcPr>
          <w:p w14:paraId="329F1A59">
            <w:pPr>
              <w:keepNext w:val="0"/>
              <w:keepLines w:val="0"/>
              <w:widowControl/>
              <w:suppressLineNumbers w:val="0"/>
              <w:jc w:val="lef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2025年驻村生活补助（政府预算）</w:t>
            </w:r>
          </w:p>
        </w:tc>
        <w:tc>
          <w:tcPr>
            <w:tcW w:w="1108" w:type="dxa"/>
            <w:gridSpan w:val="2"/>
            <w:noWrap w:val="0"/>
            <w:vAlign w:val="center"/>
          </w:tcPr>
          <w:p w14:paraId="796FD837">
            <w:pPr>
              <w:keepNext w:val="0"/>
              <w:keepLines w:val="0"/>
              <w:widowControl/>
              <w:suppressLineNumbers w:val="0"/>
              <w:jc w:val="lef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通榆县人民政府办公室2025年驻村工作队人员补助</w:t>
            </w:r>
          </w:p>
        </w:tc>
        <w:tc>
          <w:tcPr>
            <w:tcW w:w="609" w:type="dxa"/>
            <w:noWrap w:val="0"/>
            <w:vAlign w:val="center"/>
          </w:tcPr>
          <w:p w14:paraId="34FBC576">
            <w:pPr>
              <w:keepNext w:val="0"/>
              <w:keepLines w:val="0"/>
              <w:widowControl/>
              <w:suppressLineNumbers w:val="0"/>
              <w:jc w:val="lef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通榆县人民政府办公室</w:t>
            </w:r>
          </w:p>
        </w:tc>
        <w:tc>
          <w:tcPr>
            <w:tcW w:w="677" w:type="dxa"/>
            <w:noWrap w:val="0"/>
            <w:vAlign w:val="center"/>
          </w:tcPr>
          <w:p w14:paraId="487CCB00">
            <w:pPr>
              <w:keepNext w:val="0"/>
              <w:keepLines w:val="0"/>
              <w:widowControl/>
              <w:suppressLineNumbers w:val="0"/>
              <w:jc w:val="righ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7.20</w:t>
            </w:r>
          </w:p>
        </w:tc>
        <w:tc>
          <w:tcPr>
            <w:tcW w:w="635" w:type="dxa"/>
            <w:noWrap w:val="0"/>
            <w:vAlign w:val="center"/>
          </w:tcPr>
          <w:p w14:paraId="45744CE6">
            <w:pPr>
              <w:keepNext w:val="0"/>
              <w:keepLines w:val="0"/>
              <w:widowControl/>
              <w:suppressLineNumbers w:val="0"/>
              <w:jc w:val="right"/>
              <w:textAlignment w:val="center"/>
              <w:rPr>
                <w:rFonts w:ascii="Calibri" w:hAnsi="Calibri" w:eastAsia="楷体"/>
                <w:kern w:val="0"/>
                <w:sz w:val="15"/>
                <w:szCs w:val="15"/>
              </w:rPr>
            </w:pPr>
            <w:r>
              <w:rPr>
                <w:rFonts w:hint="eastAsia" w:ascii="宋体" w:hAnsi="宋体" w:eastAsia="宋体" w:cs="宋体"/>
                <w:i w:val="0"/>
                <w:iCs w:val="0"/>
                <w:color w:val="000000"/>
                <w:kern w:val="0"/>
                <w:sz w:val="15"/>
                <w:szCs w:val="15"/>
                <w:u w:val="none"/>
                <w:lang w:val="en-US" w:eastAsia="zh-CN" w:bidi="ar"/>
              </w:rPr>
              <w:t>7.20</w:t>
            </w:r>
          </w:p>
        </w:tc>
        <w:tc>
          <w:tcPr>
            <w:tcW w:w="372" w:type="dxa"/>
            <w:noWrap w:val="0"/>
            <w:vAlign w:val="center"/>
          </w:tcPr>
          <w:p w14:paraId="796B0577">
            <w:pPr>
              <w:spacing w:line="700" w:lineRule="exact"/>
              <w:jc w:val="center"/>
              <w:rPr>
                <w:rFonts w:ascii="Calibri" w:hAnsi="Calibri" w:eastAsia="楷体"/>
                <w:kern w:val="0"/>
                <w:szCs w:val="32"/>
              </w:rPr>
            </w:pPr>
          </w:p>
        </w:tc>
        <w:tc>
          <w:tcPr>
            <w:tcW w:w="385" w:type="dxa"/>
            <w:noWrap w:val="0"/>
            <w:vAlign w:val="center"/>
          </w:tcPr>
          <w:p w14:paraId="3FA5B74C">
            <w:pPr>
              <w:spacing w:line="700" w:lineRule="exact"/>
              <w:jc w:val="center"/>
              <w:rPr>
                <w:rFonts w:ascii="Calibri" w:hAnsi="Calibri" w:eastAsia="楷体"/>
                <w:kern w:val="0"/>
                <w:szCs w:val="32"/>
              </w:rPr>
            </w:pPr>
          </w:p>
        </w:tc>
        <w:tc>
          <w:tcPr>
            <w:tcW w:w="537" w:type="dxa"/>
            <w:noWrap w:val="0"/>
            <w:vAlign w:val="center"/>
          </w:tcPr>
          <w:p w14:paraId="4CB75A95">
            <w:pPr>
              <w:spacing w:line="700" w:lineRule="exact"/>
              <w:jc w:val="center"/>
              <w:rPr>
                <w:rFonts w:ascii="Calibri" w:hAnsi="Calibri" w:eastAsia="楷体"/>
                <w:kern w:val="0"/>
                <w:szCs w:val="32"/>
              </w:rPr>
            </w:pPr>
          </w:p>
        </w:tc>
        <w:tc>
          <w:tcPr>
            <w:tcW w:w="528" w:type="dxa"/>
            <w:noWrap w:val="0"/>
            <w:vAlign w:val="center"/>
          </w:tcPr>
          <w:p w14:paraId="2D0FF900">
            <w:pPr>
              <w:spacing w:line="700" w:lineRule="exact"/>
              <w:jc w:val="center"/>
              <w:rPr>
                <w:rFonts w:ascii="Calibri" w:hAnsi="Calibri" w:eastAsia="楷体"/>
                <w:kern w:val="0"/>
                <w:szCs w:val="32"/>
              </w:rPr>
            </w:pPr>
          </w:p>
        </w:tc>
        <w:tc>
          <w:tcPr>
            <w:tcW w:w="456" w:type="dxa"/>
            <w:noWrap w:val="0"/>
            <w:vAlign w:val="center"/>
          </w:tcPr>
          <w:p w14:paraId="0D5C402B">
            <w:pPr>
              <w:spacing w:line="700" w:lineRule="exact"/>
              <w:jc w:val="center"/>
              <w:rPr>
                <w:rFonts w:ascii="Calibri" w:hAnsi="Calibri" w:eastAsia="楷体"/>
                <w:kern w:val="0"/>
                <w:szCs w:val="32"/>
              </w:rPr>
            </w:pPr>
          </w:p>
        </w:tc>
        <w:tc>
          <w:tcPr>
            <w:tcW w:w="537" w:type="dxa"/>
            <w:noWrap w:val="0"/>
            <w:vAlign w:val="center"/>
          </w:tcPr>
          <w:p w14:paraId="1E2B391A">
            <w:pPr>
              <w:spacing w:line="700" w:lineRule="exact"/>
              <w:jc w:val="center"/>
              <w:rPr>
                <w:rFonts w:ascii="Calibri" w:hAnsi="Calibri" w:eastAsia="楷体"/>
                <w:kern w:val="0"/>
                <w:szCs w:val="32"/>
              </w:rPr>
            </w:pPr>
          </w:p>
        </w:tc>
        <w:tc>
          <w:tcPr>
            <w:tcW w:w="493" w:type="dxa"/>
            <w:noWrap w:val="0"/>
            <w:vAlign w:val="center"/>
          </w:tcPr>
          <w:p w14:paraId="4F768A71">
            <w:pPr>
              <w:spacing w:line="700" w:lineRule="exact"/>
              <w:jc w:val="center"/>
              <w:rPr>
                <w:rFonts w:ascii="Calibri" w:hAnsi="Calibri" w:eastAsia="楷体"/>
                <w:kern w:val="0"/>
                <w:szCs w:val="32"/>
              </w:rPr>
            </w:pPr>
          </w:p>
        </w:tc>
        <w:tc>
          <w:tcPr>
            <w:tcW w:w="662" w:type="dxa"/>
            <w:noWrap w:val="0"/>
            <w:vAlign w:val="center"/>
          </w:tcPr>
          <w:p w14:paraId="55C27D91">
            <w:pPr>
              <w:spacing w:line="700" w:lineRule="exact"/>
              <w:jc w:val="center"/>
              <w:rPr>
                <w:rFonts w:ascii="Calibri" w:hAnsi="Calibri" w:eastAsia="楷体"/>
                <w:kern w:val="0"/>
                <w:szCs w:val="32"/>
              </w:rPr>
            </w:pPr>
          </w:p>
        </w:tc>
        <w:tc>
          <w:tcPr>
            <w:tcW w:w="547" w:type="dxa"/>
            <w:noWrap w:val="0"/>
            <w:vAlign w:val="center"/>
          </w:tcPr>
          <w:p w14:paraId="07904703">
            <w:pPr>
              <w:spacing w:line="700" w:lineRule="exact"/>
              <w:jc w:val="center"/>
              <w:rPr>
                <w:rFonts w:ascii="Calibri" w:hAnsi="Calibri" w:eastAsia="楷体"/>
                <w:kern w:val="0"/>
                <w:szCs w:val="32"/>
              </w:rPr>
            </w:pPr>
          </w:p>
        </w:tc>
      </w:tr>
      <w:tr w14:paraId="009F7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noWrap w:val="0"/>
            <w:vAlign w:val="center"/>
          </w:tcPr>
          <w:p w14:paraId="7FAEB2F1">
            <w:pPr>
              <w:autoSpaceDN w:val="0"/>
              <w:jc w:val="center"/>
              <w:textAlignment w:val="center"/>
              <w:rPr>
                <w:rFonts w:hint="eastAsia" w:ascii="Calibri" w:hAnsi="Calibri" w:eastAsia="华文细黑"/>
                <w:color w:val="000000"/>
                <w:sz w:val="15"/>
                <w:szCs w:val="15"/>
              </w:rPr>
            </w:pPr>
            <w:r>
              <w:rPr>
                <w:rFonts w:hint="eastAsia" w:ascii="Calibri" w:hAnsi="Calibri" w:eastAsia="华文细黑"/>
                <w:color w:val="000000"/>
                <w:sz w:val="15"/>
                <w:szCs w:val="15"/>
              </w:rPr>
              <w:t>合计</w:t>
            </w:r>
          </w:p>
        </w:tc>
        <w:tc>
          <w:tcPr>
            <w:tcW w:w="888" w:type="dxa"/>
            <w:noWrap w:val="0"/>
            <w:vAlign w:val="center"/>
          </w:tcPr>
          <w:p w14:paraId="3B6B678B">
            <w:pPr>
              <w:autoSpaceDN w:val="0"/>
              <w:jc w:val="center"/>
              <w:textAlignment w:val="center"/>
              <w:rPr>
                <w:rFonts w:ascii="Calibri" w:hAnsi="Calibri" w:eastAsia="华文细黑"/>
                <w:color w:val="000000"/>
                <w:sz w:val="15"/>
                <w:szCs w:val="15"/>
              </w:rPr>
            </w:pPr>
          </w:p>
        </w:tc>
        <w:tc>
          <w:tcPr>
            <w:tcW w:w="1108" w:type="dxa"/>
            <w:gridSpan w:val="2"/>
            <w:noWrap w:val="0"/>
            <w:vAlign w:val="center"/>
          </w:tcPr>
          <w:p w14:paraId="22602021">
            <w:pPr>
              <w:spacing w:line="700" w:lineRule="exact"/>
              <w:jc w:val="center"/>
              <w:rPr>
                <w:rFonts w:ascii="Calibri" w:hAnsi="Calibri" w:eastAsia="楷体"/>
                <w:kern w:val="0"/>
                <w:sz w:val="15"/>
                <w:szCs w:val="15"/>
              </w:rPr>
            </w:pPr>
          </w:p>
        </w:tc>
        <w:tc>
          <w:tcPr>
            <w:tcW w:w="609" w:type="dxa"/>
            <w:noWrap w:val="0"/>
            <w:vAlign w:val="center"/>
          </w:tcPr>
          <w:p w14:paraId="1AC1CF97">
            <w:pPr>
              <w:spacing w:line="700" w:lineRule="exact"/>
              <w:jc w:val="center"/>
              <w:rPr>
                <w:rFonts w:ascii="Calibri" w:hAnsi="Calibri" w:eastAsia="楷体"/>
                <w:kern w:val="0"/>
                <w:sz w:val="15"/>
                <w:szCs w:val="15"/>
              </w:rPr>
            </w:pPr>
          </w:p>
        </w:tc>
        <w:tc>
          <w:tcPr>
            <w:tcW w:w="677" w:type="dxa"/>
            <w:noWrap w:val="0"/>
            <w:vAlign w:val="center"/>
          </w:tcPr>
          <w:p w14:paraId="623102DA">
            <w:pPr>
              <w:spacing w:line="700" w:lineRule="exact"/>
              <w:jc w:val="center"/>
              <w:rPr>
                <w:rFonts w:hint="default" w:ascii="Calibri" w:hAnsi="Calibri" w:eastAsia="楷体"/>
                <w:kern w:val="0"/>
                <w:sz w:val="15"/>
                <w:szCs w:val="15"/>
                <w:lang w:val="en-US" w:eastAsia="zh-CN"/>
              </w:rPr>
            </w:pPr>
            <w:r>
              <w:rPr>
                <w:rFonts w:hint="eastAsia" w:ascii="Calibri" w:hAnsi="Calibri" w:eastAsia="楷体"/>
                <w:kern w:val="0"/>
                <w:sz w:val="15"/>
                <w:szCs w:val="15"/>
                <w:lang w:val="en-US" w:eastAsia="zh-CN"/>
              </w:rPr>
              <w:t>45.05</w:t>
            </w:r>
          </w:p>
        </w:tc>
        <w:tc>
          <w:tcPr>
            <w:tcW w:w="635" w:type="dxa"/>
            <w:noWrap w:val="0"/>
            <w:vAlign w:val="center"/>
          </w:tcPr>
          <w:p w14:paraId="7B88A72D">
            <w:pPr>
              <w:spacing w:line="700" w:lineRule="exact"/>
              <w:jc w:val="center"/>
              <w:rPr>
                <w:rFonts w:hint="default" w:ascii="Calibri" w:hAnsi="Calibri" w:eastAsia="楷体"/>
                <w:kern w:val="0"/>
                <w:sz w:val="15"/>
                <w:szCs w:val="15"/>
                <w:lang w:val="en-US" w:eastAsia="zh-CN"/>
              </w:rPr>
            </w:pPr>
            <w:r>
              <w:rPr>
                <w:rFonts w:hint="eastAsia" w:ascii="Calibri" w:hAnsi="Calibri" w:eastAsia="楷体"/>
                <w:kern w:val="0"/>
                <w:sz w:val="15"/>
                <w:szCs w:val="15"/>
                <w:lang w:val="en-US" w:eastAsia="zh-CN"/>
              </w:rPr>
              <w:t>45.05</w:t>
            </w:r>
          </w:p>
        </w:tc>
        <w:tc>
          <w:tcPr>
            <w:tcW w:w="372" w:type="dxa"/>
            <w:noWrap w:val="0"/>
            <w:vAlign w:val="center"/>
          </w:tcPr>
          <w:p w14:paraId="3E15BA9D">
            <w:pPr>
              <w:spacing w:line="700" w:lineRule="exact"/>
              <w:jc w:val="center"/>
              <w:rPr>
                <w:rFonts w:ascii="Calibri" w:hAnsi="Calibri" w:eastAsia="楷体"/>
                <w:kern w:val="0"/>
                <w:szCs w:val="32"/>
              </w:rPr>
            </w:pPr>
          </w:p>
        </w:tc>
        <w:tc>
          <w:tcPr>
            <w:tcW w:w="385" w:type="dxa"/>
            <w:noWrap w:val="0"/>
            <w:vAlign w:val="center"/>
          </w:tcPr>
          <w:p w14:paraId="33828154">
            <w:pPr>
              <w:spacing w:line="700" w:lineRule="exact"/>
              <w:jc w:val="center"/>
              <w:rPr>
                <w:rFonts w:ascii="Calibri" w:hAnsi="Calibri" w:eastAsia="楷体"/>
                <w:kern w:val="0"/>
                <w:szCs w:val="32"/>
              </w:rPr>
            </w:pPr>
          </w:p>
        </w:tc>
        <w:tc>
          <w:tcPr>
            <w:tcW w:w="537" w:type="dxa"/>
            <w:noWrap w:val="0"/>
            <w:vAlign w:val="center"/>
          </w:tcPr>
          <w:p w14:paraId="69251404">
            <w:pPr>
              <w:spacing w:line="700" w:lineRule="exact"/>
              <w:jc w:val="center"/>
              <w:rPr>
                <w:rFonts w:ascii="Calibri" w:hAnsi="Calibri" w:eastAsia="楷体"/>
                <w:kern w:val="0"/>
                <w:szCs w:val="32"/>
              </w:rPr>
            </w:pPr>
          </w:p>
        </w:tc>
        <w:tc>
          <w:tcPr>
            <w:tcW w:w="528" w:type="dxa"/>
            <w:noWrap w:val="0"/>
            <w:vAlign w:val="center"/>
          </w:tcPr>
          <w:p w14:paraId="0912C4F4">
            <w:pPr>
              <w:spacing w:line="700" w:lineRule="exact"/>
              <w:jc w:val="center"/>
              <w:rPr>
                <w:rFonts w:ascii="Calibri" w:hAnsi="Calibri" w:eastAsia="楷体"/>
                <w:kern w:val="0"/>
                <w:szCs w:val="32"/>
              </w:rPr>
            </w:pPr>
          </w:p>
        </w:tc>
        <w:tc>
          <w:tcPr>
            <w:tcW w:w="456" w:type="dxa"/>
            <w:noWrap w:val="0"/>
            <w:vAlign w:val="center"/>
          </w:tcPr>
          <w:p w14:paraId="2289C3CB">
            <w:pPr>
              <w:spacing w:line="700" w:lineRule="exact"/>
              <w:jc w:val="center"/>
              <w:rPr>
                <w:rFonts w:ascii="Calibri" w:hAnsi="Calibri" w:eastAsia="楷体"/>
                <w:kern w:val="0"/>
                <w:szCs w:val="32"/>
              </w:rPr>
            </w:pPr>
          </w:p>
        </w:tc>
        <w:tc>
          <w:tcPr>
            <w:tcW w:w="537" w:type="dxa"/>
            <w:noWrap w:val="0"/>
            <w:vAlign w:val="center"/>
          </w:tcPr>
          <w:p w14:paraId="706FC0D1">
            <w:pPr>
              <w:spacing w:line="700" w:lineRule="exact"/>
              <w:jc w:val="center"/>
              <w:rPr>
                <w:rFonts w:ascii="Calibri" w:hAnsi="Calibri" w:eastAsia="楷体"/>
                <w:kern w:val="0"/>
                <w:szCs w:val="32"/>
              </w:rPr>
            </w:pPr>
          </w:p>
        </w:tc>
        <w:tc>
          <w:tcPr>
            <w:tcW w:w="493" w:type="dxa"/>
            <w:noWrap w:val="0"/>
            <w:vAlign w:val="center"/>
          </w:tcPr>
          <w:p w14:paraId="6C84B487">
            <w:pPr>
              <w:spacing w:line="700" w:lineRule="exact"/>
              <w:jc w:val="center"/>
              <w:rPr>
                <w:rFonts w:ascii="Calibri" w:hAnsi="Calibri" w:eastAsia="楷体"/>
                <w:kern w:val="0"/>
                <w:szCs w:val="32"/>
              </w:rPr>
            </w:pPr>
          </w:p>
        </w:tc>
        <w:tc>
          <w:tcPr>
            <w:tcW w:w="662" w:type="dxa"/>
            <w:noWrap w:val="0"/>
            <w:vAlign w:val="center"/>
          </w:tcPr>
          <w:p w14:paraId="6EEE1E6F">
            <w:pPr>
              <w:spacing w:line="700" w:lineRule="exact"/>
              <w:jc w:val="center"/>
              <w:rPr>
                <w:rFonts w:ascii="Calibri" w:hAnsi="Calibri" w:eastAsia="楷体"/>
                <w:kern w:val="0"/>
                <w:szCs w:val="32"/>
              </w:rPr>
            </w:pPr>
          </w:p>
        </w:tc>
        <w:tc>
          <w:tcPr>
            <w:tcW w:w="547" w:type="dxa"/>
            <w:noWrap w:val="0"/>
            <w:vAlign w:val="center"/>
          </w:tcPr>
          <w:p w14:paraId="757D9639">
            <w:pPr>
              <w:spacing w:line="700" w:lineRule="exact"/>
              <w:jc w:val="center"/>
              <w:rPr>
                <w:rFonts w:ascii="Calibri" w:hAnsi="Calibri" w:eastAsia="楷体"/>
                <w:kern w:val="0"/>
                <w:szCs w:val="32"/>
              </w:rPr>
            </w:pPr>
          </w:p>
        </w:tc>
      </w:tr>
    </w:tbl>
    <w:p w14:paraId="61CF8E2F">
      <w:pPr>
        <w:spacing w:line="240" w:lineRule="auto"/>
        <w:jc w:val="center"/>
        <w:rPr>
          <w:rFonts w:hint="eastAsia" w:eastAsia="方正小标宋简体"/>
          <w:kern w:val="0"/>
          <w:sz w:val="44"/>
          <w:szCs w:val="44"/>
          <w:lang w:eastAsia="zh-CN"/>
        </w:rPr>
      </w:pPr>
      <w:r>
        <w:rPr>
          <w:rFonts w:hint="eastAsia" w:eastAsia="方正小标宋简体"/>
          <w:kern w:val="0"/>
          <w:sz w:val="44"/>
          <w:szCs w:val="44"/>
          <w:lang w:eastAsia="zh-CN"/>
        </w:rPr>
        <w:br w:type="page"/>
      </w:r>
    </w:p>
    <w:tbl>
      <w:tblPr>
        <w:tblStyle w:val="10"/>
        <w:tblpPr w:leftFromText="180" w:rightFromText="180" w:vertAnchor="text" w:tblpX="90" w:tblpY="3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1789F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8780" w:type="dxa"/>
            <w:gridSpan w:val="9"/>
            <w:tcBorders>
              <w:top w:val="nil"/>
              <w:left w:val="nil"/>
              <w:bottom w:val="nil"/>
              <w:right w:val="nil"/>
            </w:tcBorders>
            <w:noWrap w:val="0"/>
            <w:vAlign w:val="center"/>
          </w:tcPr>
          <w:p w14:paraId="58362665">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Calibri" w:hAnsi="Calibri" w:eastAsia="方正小标宋简体" w:cs="Times New Roman"/>
                <w:kern w:val="0"/>
                <w:sz w:val="44"/>
                <w:szCs w:val="44"/>
                <w:lang w:eastAsia="zh-CN"/>
              </w:rPr>
              <w:t>财政拨款委托业务费支出预算表</w:t>
            </w:r>
          </w:p>
        </w:tc>
      </w:tr>
      <w:tr w14:paraId="71F4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8780" w:type="dxa"/>
            <w:gridSpan w:val="9"/>
            <w:tcBorders>
              <w:top w:val="nil"/>
              <w:left w:val="nil"/>
              <w:bottom w:val="single" w:color="auto" w:sz="4" w:space="0"/>
              <w:right w:val="nil"/>
            </w:tcBorders>
            <w:noWrap w:val="0"/>
            <w:vAlign w:val="bottom"/>
          </w:tcPr>
          <w:p w14:paraId="6CB99AFF">
            <w:pPr>
              <w:spacing w:line="240" w:lineRule="auto"/>
              <w:jc w:val="right"/>
              <w:rPr>
                <w:rFonts w:hint="eastAsia" w:ascii="华文细黑" w:hAnsi="华文细黑" w:eastAsia="华文细黑" w:cs="华文细黑"/>
                <w:kern w:val="0"/>
                <w:sz w:val="20"/>
                <w:szCs w:val="20"/>
                <w:vertAlign w:val="baseline"/>
                <w:lang w:eastAsia="zh-CN"/>
              </w:rPr>
            </w:pPr>
            <w:r>
              <w:rPr>
                <w:rFonts w:ascii="Calibri" w:hAnsi="Calibri" w:eastAsia="华文细黑" w:cs="Times New Roman"/>
                <w:color w:val="000000"/>
                <w:kern w:val="0"/>
                <w:sz w:val="20"/>
                <w:szCs w:val="22"/>
              </w:rPr>
              <w:t>单位：万元</w:t>
            </w:r>
          </w:p>
        </w:tc>
      </w:tr>
      <w:tr w14:paraId="52DEC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noWrap w:val="0"/>
            <w:vAlign w:val="center"/>
          </w:tcPr>
          <w:p w14:paraId="4E0690E7">
            <w:pPr>
              <w:spacing w:line="240" w:lineRule="auto"/>
              <w:jc w:val="center"/>
              <w:rPr>
                <w:rFonts w:hint="eastAsia" w:ascii="华文细黑" w:hAnsi="华文细黑" w:eastAsia="华文细黑" w:cs="华文细黑"/>
                <w:color w:val="000000"/>
                <w:sz w:val="20"/>
                <w:szCs w:val="20"/>
                <w:lang w:val="en-US" w:eastAsia="zh-CN"/>
              </w:rPr>
            </w:pPr>
            <w:r>
              <w:rPr>
                <w:rFonts w:hint="eastAsia" w:ascii="华文细黑" w:hAnsi="华文细黑" w:eastAsia="华文细黑" w:cs="华文细黑"/>
                <w:color w:val="000000"/>
                <w:sz w:val="20"/>
                <w:szCs w:val="20"/>
                <w:lang w:eastAsia="zh-CN"/>
              </w:rPr>
              <w:t>部门</w:t>
            </w:r>
            <w:r>
              <w:rPr>
                <w:rFonts w:hint="eastAsia" w:ascii="华文细黑" w:hAnsi="华文细黑" w:eastAsia="华文细黑" w:cs="华文细黑"/>
                <w:color w:val="000000"/>
                <w:sz w:val="20"/>
                <w:szCs w:val="20"/>
                <w:lang w:val="en-US" w:eastAsia="zh-CN"/>
              </w:rPr>
              <w:t>/单位/</w:t>
            </w:r>
          </w:p>
          <w:p w14:paraId="3DDEBAC9">
            <w:pPr>
              <w:spacing w:line="240" w:lineRule="auto"/>
              <w:jc w:val="center"/>
              <w:rPr>
                <w:rFonts w:hint="eastAsia" w:ascii="华文细黑" w:hAnsi="华文细黑" w:eastAsia="华文细黑" w:cs="华文细黑"/>
                <w:kern w:val="0"/>
                <w:sz w:val="20"/>
                <w:szCs w:val="20"/>
                <w:vertAlign w:val="baseline"/>
              </w:rPr>
            </w:pPr>
            <w:r>
              <w:rPr>
                <w:rFonts w:hint="eastAsia" w:ascii="华文细黑" w:hAnsi="华文细黑" w:eastAsia="华文细黑" w:cs="华文细黑"/>
                <w:color w:val="000000"/>
                <w:sz w:val="20"/>
                <w:szCs w:val="20"/>
                <w:lang w:val="en-US" w:eastAsia="zh-CN"/>
              </w:rPr>
              <w:t>项目名称</w:t>
            </w:r>
          </w:p>
        </w:tc>
        <w:tc>
          <w:tcPr>
            <w:tcW w:w="1284" w:type="dxa"/>
            <w:vMerge w:val="restart"/>
            <w:tcBorders>
              <w:top w:val="single" w:color="auto" w:sz="4" w:space="0"/>
              <w:bottom w:val="single" w:color="auto" w:sz="4" w:space="0"/>
            </w:tcBorders>
            <w:noWrap w:val="0"/>
            <w:vAlign w:val="center"/>
          </w:tcPr>
          <w:p w14:paraId="03645261">
            <w:pPr>
              <w:spacing w:line="240" w:lineRule="auto"/>
              <w:jc w:val="center"/>
              <w:rPr>
                <w:rFonts w:hint="eastAsia" w:ascii="华文细黑" w:hAnsi="华文细黑" w:eastAsia="华文细黑" w:cs="华文细黑"/>
                <w:kern w:val="0"/>
                <w:sz w:val="20"/>
                <w:szCs w:val="20"/>
                <w:vertAlign w:val="baseline"/>
              </w:rPr>
            </w:pPr>
            <w:r>
              <w:rPr>
                <w:rFonts w:hint="eastAsia" w:ascii="华文细黑" w:hAnsi="华文细黑" w:eastAsia="华文细黑" w:cs="华文细黑"/>
                <w:color w:val="000000"/>
                <w:sz w:val="20"/>
                <w:szCs w:val="20"/>
                <w:lang w:eastAsia="zh-CN"/>
              </w:rPr>
              <w:t>委托事</w:t>
            </w:r>
            <w:r>
              <w:rPr>
                <w:rFonts w:hint="eastAsia" w:ascii="华文细黑" w:hAnsi="华文细黑" w:eastAsia="华文细黑" w:cs="华文细黑"/>
                <w:color w:val="000000"/>
                <w:sz w:val="20"/>
                <w:szCs w:val="20"/>
                <w:lang w:val="en-US" w:eastAsia="zh-CN"/>
              </w:rPr>
              <w:t xml:space="preserve">    </w:t>
            </w:r>
            <w:r>
              <w:rPr>
                <w:rFonts w:hint="eastAsia" w:ascii="华文细黑" w:hAnsi="华文细黑" w:eastAsia="华文细黑" w:cs="华文细黑"/>
                <w:color w:val="000000"/>
                <w:sz w:val="20"/>
                <w:szCs w:val="20"/>
                <w:lang w:eastAsia="zh-CN"/>
              </w:rPr>
              <w:t>项内容</w:t>
            </w:r>
          </w:p>
        </w:tc>
        <w:tc>
          <w:tcPr>
            <w:tcW w:w="2778" w:type="dxa"/>
            <w:gridSpan w:val="4"/>
            <w:tcBorders>
              <w:top w:val="single" w:color="auto" w:sz="4" w:space="0"/>
              <w:bottom w:val="single" w:color="auto" w:sz="4" w:space="0"/>
            </w:tcBorders>
            <w:noWrap w:val="0"/>
            <w:vAlign w:val="center"/>
          </w:tcPr>
          <w:p w14:paraId="34670B9C">
            <w:pPr>
              <w:spacing w:line="240" w:lineRule="auto"/>
              <w:jc w:val="center"/>
              <w:rPr>
                <w:rFonts w:hint="eastAsia" w:ascii="华文细黑" w:hAnsi="华文细黑" w:eastAsia="华文细黑" w:cs="华文细黑"/>
                <w:kern w:val="0"/>
                <w:sz w:val="20"/>
                <w:szCs w:val="20"/>
                <w:vertAlign w:val="baseline"/>
              </w:rPr>
            </w:pPr>
            <w:r>
              <w:rPr>
                <w:rFonts w:hint="eastAsia" w:ascii="华文细黑" w:hAnsi="华文细黑" w:eastAsia="华文细黑" w:cs="华文细黑"/>
                <w:kern w:val="0"/>
                <w:sz w:val="20"/>
                <w:szCs w:val="20"/>
                <w:vertAlign w:val="baseline"/>
                <w:lang w:eastAsia="zh-CN"/>
              </w:rPr>
              <w:t>财政拨款收入</w:t>
            </w:r>
          </w:p>
        </w:tc>
        <w:tc>
          <w:tcPr>
            <w:tcW w:w="1063" w:type="dxa"/>
            <w:vMerge w:val="restart"/>
            <w:tcBorders>
              <w:top w:val="single" w:color="auto" w:sz="4" w:space="0"/>
              <w:bottom w:val="single" w:color="auto" w:sz="4" w:space="0"/>
            </w:tcBorders>
            <w:noWrap w:val="0"/>
            <w:vAlign w:val="center"/>
          </w:tcPr>
          <w:p w14:paraId="3C0BE4BB">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是否政府购买服务</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（是</w:t>
            </w:r>
            <w:r>
              <w:rPr>
                <w:rFonts w:hint="eastAsia" w:ascii="华文细黑" w:hAnsi="华文细黑" w:eastAsia="华文细黑" w:cs="华文细黑"/>
                <w:kern w:val="0"/>
                <w:sz w:val="20"/>
                <w:szCs w:val="20"/>
                <w:vertAlign w:val="baseline"/>
                <w:lang w:val="en-US" w:eastAsia="zh-CN"/>
              </w:rPr>
              <w:t>/否</w:t>
            </w:r>
            <w:r>
              <w:rPr>
                <w:rFonts w:hint="eastAsia" w:ascii="华文细黑" w:hAnsi="华文细黑" w:eastAsia="华文细黑" w:cs="华文细黑"/>
                <w:kern w:val="0"/>
                <w:sz w:val="20"/>
                <w:szCs w:val="20"/>
                <w:vertAlign w:val="baseline"/>
                <w:lang w:eastAsia="zh-CN"/>
              </w:rPr>
              <w:t>）</w:t>
            </w:r>
          </w:p>
        </w:tc>
        <w:tc>
          <w:tcPr>
            <w:tcW w:w="1036" w:type="dxa"/>
            <w:vMerge w:val="restart"/>
            <w:tcBorders>
              <w:top w:val="single" w:color="auto" w:sz="4" w:space="0"/>
              <w:bottom w:val="single" w:color="auto" w:sz="4" w:space="0"/>
            </w:tcBorders>
            <w:noWrap w:val="0"/>
            <w:vAlign w:val="center"/>
          </w:tcPr>
          <w:p w14:paraId="00641008">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是否政</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府采购</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（是</w:t>
            </w:r>
            <w:r>
              <w:rPr>
                <w:rFonts w:hint="eastAsia" w:ascii="华文细黑" w:hAnsi="华文细黑" w:eastAsia="华文细黑" w:cs="华文细黑"/>
                <w:kern w:val="0"/>
                <w:sz w:val="20"/>
                <w:szCs w:val="20"/>
                <w:vertAlign w:val="baseline"/>
                <w:lang w:val="en-US" w:eastAsia="zh-CN"/>
              </w:rPr>
              <w:t>/否</w:t>
            </w:r>
            <w:r>
              <w:rPr>
                <w:rFonts w:hint="eastAsia" w:ascii="华文细黑" w:hAnsi="华文细黑" w:eastAsia="华文细黑" w:cs="华文细黑"/>
                <w:kern w:val="0"/>
                <w:sz w:val="20"/>
                <w:szCs w:val="20"/>
                <w:vertAlign w:val="baseline"/>
                <w:lang w:eastAsia="zh-CN"/>
              </w:rPr>
              <w:t>）</w:t>
            </w:r>
          </w:p>
        </w:tc>
        <w:tc>
          <w:tcPr>
            <w:tcW w:w="803" w:type="dxa"/>
            <w:vMerge w:val="restart"/>
            <w:tcBorders>
              <w:top w:val="single" w:color="auto" w:sz="4" w:space="0"/>
              <w:bottom w:val="single" w:color="auto" w:sz="4" w:space="0"/>
            </w:tcBorders>
            <w:noWrap w:val="0"/>
            <w:vAlign w:val="center"/>
          </w:tcPr>
          <w:p w14:paraId="74BE7716">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特殊情况说明</w:t>
            </w:r>
          </w:p>
        </w:tc>
      </w:tr>
      <w:tr w14:paraId="68170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noWrap w:val="0"/>
            <w:vAlign w:val="center"/>
          </w:tcPr>
          <w:p w14:paraId="727E1505">
            <w:pPr>
              <w:spacing w:line="240" w:lineRule="auto"/>
              <w:jc w:val="center"/>
              <w:rPr>
                <w:rFonts w:hint="eastAsia" w:ascii="华文细黑" w:hAnsi="华文细黑" w:eastAsia="华文细黑" w:cs="华文细黑"/>
                <w:kern w:val="0"/>
                <w:sz w:val="20"/>
                <w:szCs w:val="20"/>
                <w:vertAlign w:val="baseline"/>
              </w:rPr>
            </w:pPr>
          </w:p>
        </w:tc>
        <w:tc>
          <w:tcPr>
            <w:tcW w:w="1284" w:type="dxa"/>
            <w:vMerge w:val="continue"/>
            <w:tcBorders>
              <w:top w:val="single" w:color="auto" w:sz="4" w:space="0"/>
            </w:tcBorders>
            <w:noWrap w:val="0"/>
            <w:vAlign w:val="center"/>
          </w:tcPr>
          <w:p w14:paraId="526781AE">
            <w:pPr>
              <w:spacing w:line="240" w:lineRule="auto"/>
              <w:jc w:val="center"/>
              <w:rPr>
                <w:rFonts w:hint="eastAsia" w:ascii="华文细黑" w:hAnsi="华文细黑" w:eastAsia="华文细黑" w:cs="华文细黑"/>
                <w:kern w:val="0"/>
                <w:sz w:val="20"/>
                <w:szCs w:val="20"/>
                <w:vertAlign w:val="baseline"/>
              </w:rPr>
            </w:pPr>
          </w:p>
        </w:tc>
        <w:tc>
          <w:tcPr>
            <w:tcW w:w="667" w:type="dxa"/>
            <w:tcBorders>
              <w:top w:val="single" w:color="auto" w:sz="4" w:space="0"/>
            </w:tcBorders>
            <w:noWrap w:val="0"/>
            <w:vAlign w:val="center"/>
          </w:tcPr>
          <w:p w14:paraId="3F62E127">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合计</w:t>
            </w:r>
          </w:p>
        </w:tc>
        <w:tc>
          <w:tcPr>
            <w:tcW w:w="666" w:type="dxa"/>
            <w:tcBorders>
              <w:top w:val="single" w:color="auto" w:sz="4" w:space="0"/>
            </w:tcBorders>
            <w:noWrap w:val="0"/>
            <w:vAlign w:val="center"/>
          </w:tcPr>
          <w:p w14:paraId="3674555B">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Calibri" w:hAnsi="Calibri" w:eastAsia="华文细黑" w:cs="Times New Roman"/>
                <w:color w:val="000000"/>
                <w:sz w:val="20"/>
                <w:szCs w:val="22"/>
                <w:lang w:eastAsia="zh-CN"/>
              </w:rPr>
              <w:t>一般公共预算拨款收入</w:t>
            </w:r>
          </w:p>
        </w:tc>
        <w:tc>
          <w:tcPr>
            <w:tcW w:w="717" w:type="dxa"/>
            <w:tcBorders>
              <w:top w:val="single" w:color="auto" w:sz="4" w:space="0"/>
            </w:tcBorders>
            <w:noWrap w:val="0"/>
            <w:vAlign w:val="center"/>
          </w:tcPr>
          <w:p w14:paraId="69F010B3">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政府性基金预算拨款收入</w:t>
            </w:r>
          </w:p>
        </w:tc>
        <w:tc>
          <w:tcPr>
            <w:tcW w:w="728" w:type="dxa"/>
            <w:tcBorders>
              <w:top w:val="single" w:color="auto" w:sz="4" w:space="0"/>
            </w:tcBorders>
            <w:noWrap w:val="0"/>
            <w:vAlign w:val="center"/>
          </w:tcPr>
          <w:p w14:paraId="2A02C10B">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国有资本经营预算拨款收入</w:t>
            </w:r>
          </w:p>
        </w:tc>
        <w:tc>
          <w:tcPr>
            <w:tcW w:w="1063" w:type="dxa"/>
            <w:vMerge w:val="continue"/>
            <w:tcBorders>
              <w:top w:val="single" w:color="auto" w:sz="4" w:space="0"/>
            </w:tcBorders>
            <w:noWrap w:val="0"/>
            <w:vAlign w:val="center"/>
          </w:tcPr>
          <w:p w14:paraId="2238811D">
            <w:pPr>
              <w:spacing w:line="240" w:lineRule="auto"/>
              <w:jc w:val="center"/>
              <w:rPr>
                <w:rFonts w:hint="eastAsia" w:ascii="华文细黑" w:hAnsi="华文细黑" w:eastAsia="华文细黑" w:cs="华文细黑"/>
                <w:kern w:val="0"/>
                <w:sz w:val="20"/>
                <w:szCs w:val="20"/>
                <w:vertAlign w:val="baseline"/>
                <w:lang w:eastAsia="zh-CN"/>
              </w:rPr>
            </w:pPr>
          </w:p>
        </w:tc>
        <w:tc>
          <w:tcPr>
            <w:tcW w:w="1036" w:type="dxa"/>
            <w:vMerge w:val="continue"/>
            <w:tcBorders>
              <w:top w:val="single" w:color="auto" w:sz="4" w:space="0"/>
            </w:tcBorders>
            <w:noWrap w:val="0"/>
            <w:vAlign w:val="center"/>
          </w:tcPr>
          <w:p w14:paraId="629BD42A">
            <w:pPr>
              <w:spacing w:line="240" w:lineRule="auto"/>
              <w:jc w:val="center"/>
              <w:rPr>
                <w:rFonts w:hint="eastAsia" w:ascii="华文细黑" w:hAnsi="华文细黑" w:eastAsia="华文细黑" w:cs="华文细黑"/>
                <w:kern w:val="0"/>
                <w:sz w:val="20"/>
                <w:szCs w:val="20"/>
                <w:vertAlign w:val="baseline"/>
                <w:lang w:eastAsia="zh-CN"/>
              </w:rPr>
            </w:pPr>
          </w:p>
        </w:tc>
        <w:tc>
          <w:tcPr>
            <w:tcW w:w="803" w:type="dxa"/>
            <w:vMerge w:val="continue"/>
            <w:tcBorders>
              <w:top w:val="single" w:color="auto" w:sz="4" w:space="0"/>
            </w:tcBorders>
            <w:noWrap w:val="0"/>
            <w:vAlign w:val="center"/>
          </w:tcPr>
          <w:p w14:paraId="64C59EF2">
            <w:pPr>
              <w:spacing w:line="240" w:lineRule="auto"/>
              <w:jc w:val="center"/>
              <w:rPr>
                <w:rFonts w:hint="eastAsia" w:ascii="华文细黑" w:hAnsi="华文细黑" w:eastAsia="华文细黑" w:cs="华文细黑"/>
                <w:kern w:val="0"/>
                <w:sz w:val="20"/>
                <w:szCs w:val="20"/>
                <w:vertAlign w:val="baseline"/>
                <w:lang w:eastAsia="zh-CN"/>
              </w:rPr>
            </w:pPr>
          </w:p>
        </w:tc>
      </w:tr>
      <w:tr w14:paraId="372DE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24AA7D16">
            <w:pPr>
              <w:spacing w:line="240" w:lineRule="auto"/>
              <w:jc w:val="both"/>
              <w:rPr>
                <w:rFonts w:hint="eastAsia" w:ascii="华文细黑" w:hAnsi="华文细黑" w:eastAsia="华文细黑" w:cs="华文细黑"/>
                <w:kern w:val="0"/>
                <w:sz w:val="20"/>
                <w:szCs w:val="20"/>
                <w:vertAlign w:val="baseline"/>
                <w:lang w:eastAsia="zh-CN"/>
              </w:rPr>
            </w:pPr>
          </w:p>
        </w:tc>
        <w:tc>
          <w:tcPr>
            <w:tcW w:w="1284" w:type="dxa"/>
            <w:noWrap w:val="0"/>
            <w:vAlign w:val="center"/>
          </w:tcPr>
          <w:p w14:paraId="10542289">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405A2E60">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6C8F4A75">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50540BA5">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6EF76DD1">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45132BE3">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5AA0938E">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4FF26568">
            <w:pPr>
              <w:spacing w:line="240" w:lineRule="auto"/>
              <w:jc w:val="both"/>
              <w:rPr>
                <w:rFonts w:hint="eastAsia" w:ascii="华文细黑" w:hAnsi="华文细黑" w:eastAsia="华文细黑" w:cs="华文细黑"/>
                <w:kern w:val="0"/>
                <w:sz w:val="20"/>
                <w:szCs w:val="20"/>
                <w:vertAlign w:val="baseline"/>
              </w:rPr>
            </w:pPr>
          </w:p>
        </w:tc>
      </w:tr>
      <w:tr w14:paraId="4640E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7CD02036">
            <w:pPr>
              <w:spacing w:line="240" w:lineRule="auto"/>
              <w:ind w:firstLine="200" w:firstLineChars="100"/>
              <w:jc w:val="both"/>
              <w:rPr>
                <w:rFonts w:hint="eastAsia" w:ascii="华文细黑" w:hAnsi="华文细黑" w:eastAsia="华文细黑" w:cs="华文细黑"/>
                <w:kern w:val="0"/>
                <w:sz w:val="20"/>
                <w:szCs w:val="20"/>
                <w:vertAlign w:val="baseline"/>
                <w:lang w:val="en-US" w:eastAsia="zh-CN"/>
              </w:rPr>
            </w:pPr>
          </w:p>
        </w:tc>
        <w:tc>
          <w:tcPr>
            <w:tcW w:w="1284" w:type="dxa"/>
            <w:noWrap w:val="0"/>
            <w:vAlign w:val="center"/>
          </w:tcPr>
          <w:p w14:paraId="63AE95BC">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6DA9F176">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69D7B5E5">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419103C0">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153354C2">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367699BD">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70BD3F89">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3EBC0606">
            <w:pPr>
              <w:spacing w:line="240" w:lineRule="auto"/>
              <w:jc w:val="both"/>
              <w:rPr>
                <w:rFonts w:hint="eastAsia" w:ascii="华文细黑" w:hAnsi="华文细黑" w:eastAsia="华文细黑" w:cs="华文细黑"/>
                <w:kern w:val="0"/>
                <w:sz w:val="20"/>
                <w:szCs w:val="20"/>
                <w:vertAlign w:val="baseline"/>
              </w:rPr>
            </w:pPr>
          </w:p>
        </w:tc>
      </w:tr>
      <w:tr w14:paraId="7664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2A0A2A15">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p>
        </w:tc>
        <w:tc>
          <w:tcPr>
            <w:tcW w:w="1284" w:type="dxa"/>
            <w:noWrap w:val="0"/>
            <w:vAlign w:val="center"/>
          </w:tcPr>
          <w:p w14:paraId="11A2D3CA">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31A7018D">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515DCC83">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2E84CC7E">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18F5CA3C">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3F76BF80">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07644636">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66054153">
            <w:pPr>
              <w:spacing w:line="240" w:lineRule="auto"/>
              <w:jc w:val="both"/>
              <w:rPr>
                <w:rFonts w:hint="eastAsia" w:ascii="华文细黑" w:hAnsi="华文细黑" w:eastAsia="华文细黑" w:cs="华文细黑"/>
                <w:kern w:val="0"/>
                <w:sz w:val="20"/>
                <w:szCs w:val="20"/>
                <w:vertAlign w:val="baseline"/>
              </w:rPr>
            </w:pPr>
          </w:p>
        </w:tc>
      </w:tr>
      <w:tr w14:paraId="6A9F3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7CB36FAD">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p>
        </w:tc>
        <w:tc>
          <w:tcPr>
            <w:tcW w:w="1284" w:type="dxa"/>
            <w:noWrap w:val="0"/>
            <w:vAlign w:val="center"/>
          </w:tcPr>
          <w:p w14:paraId="344E76D6">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130C8FC4">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1C7A7A66">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6A6ECEAB">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2026FB7B">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1622721B">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306BD298">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66752398">
            <w:pPr>
              <w:spacing w:line="240" w:lineRule="auto"/>
              <w:jc w:val="both"/>
              <w:rPr>
                <w:rFonts w:hint="eastAsia" w:ascii="华文细黑" w:hAnsi="华文细黑" w:eastAsia="华文细黑" w:cs="华文细黑"/>
                <w:kern w:val="0"/>
                <w:sz w:val="20"/>
                <w:szCs w:val="20"/>
                <w:vertAlign w:val="baseline"/>
              </w:rPr>
            </w:pPr>
          </w:p>
        </w:tc>
      </w:tr>
      <w:tr w14:paraId="7562C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3E8C6229">
            <w:pPr>
              <w:spacing w:line="240" w:lineRule="auto"/>
              <w:ind w:firstLine="200" w:firstLineChars="100"/>
              <w:jc w:val="both"/>
              <w:rPr>
                <w:rFonts w:hint="eastAsia" w:ascii="华文细黑" w:hAnsi="华文细黑" w:eastAsia="华文细黑" w:cs="华文细黑"/>
                <w:kern w:val="0"/>
                <w:sz w:val="20"/>
                <w:szCs w:val="20"/>
                <w:vertAlign w:val="baseline"/>
                <w:lang w:val="en-US" w:eastAsia="zh-CN"/>
              </w:rPr>
            </w:pPr>
          </w:p>
        </w:tc>
        <w:tc>
          <w:tcPr>
            <w:tcW w:w="1284" w:type="dxa"/>
            <w:noWrap w:val="0"/>
            <w:vAlign w:val="center"/>
          </w:tcPr>
          <w:p w14:paraId="5F7867BB">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0AAED073">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1071FF7B">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4FAC85AE">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24D66175">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7EC20034">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442D2162">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3B9F699E">
            <w:pPr>
              <w:spacing w:line="240" w:lineRule="auto"/>
              <w:jc w:val="both"/>
              <w:rPr>
                <w:rFonts w:hint="eastAsia" w:ascii="华文细黑" w:hAnsi="华文细黑" w:eastAsia="华文细黑" w:cs="华文细黑"/>
                <w:kern w:val="0"/>
                <w:sz w:val="20"/>
                <w:szCs w:val="20"/>
                <w:vertAlign w:val="baseline"/>
              </w:rPr>
            </w:pPr>
          </w:p>
        </w:tc>
      </w:tr>
      <w:tr w14:paraId="3BE11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5BE83202">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p>
        </w:tc>
        <w:tc>
          <w:tcPr>
            <w:tcW w:w="1284" w:type="dxa"/>
            <w:noWrap w:val="0"/>
            <w:vAlign w:val="center"/>
          </w:tcPr>
          <w:p w14:paraId="06F04EAE">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05D0642F">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42C39ADC">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6158D084">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4083683D">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3E1FA317">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318B59C3">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4B342F8B">
            <w:pPr>
              <w:spacing w:line="240" w:lineRule="auto"/>
              <w:jc w:val="both"/>
              <w:rPr>
                <w:rFonts w:hint="eastAsia" w:ascii="华文细黑" w:hAnsi="华文细黑" w:eastAsia="华文细黑" w:cs="华文细黑"/>
                <w:kern w:val="0"/>
                <w:sz w:val="20"/>
                <w:szCs w:val="20"/>
                <w:vertAlign w:val="baseline"/>
              </w:rPr>
            </w:pPr>
          </w:p>
        </w:tc>
      </w:tr>
      <w:tr w14:paraId="6E07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1E91D3AF">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p>
        </w:tc>
        <w:tc>
          <w:tcPr>
            <w:tcW w:w="1284" w:type="dxa"/>
            <w:noWrap w:val="0"/>
            <w:vAlign w:val="center"/>
          </w:tcPr>
          <w:p w14:paraId="1E300268">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29C762D2">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27EDA2E1">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664DF7C1">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2229AEB0">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51B0897D">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087C9295">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256E6932">
            <w:pPr>
              <w:spacing w:line="240" w:lineRule="auto"/>
              <w:jc w:val="both"/>
              <w:rPr>
                <w:rFonts w:hint="eastAsia" w:ascii="华文细黑" w:hAnsi="华文细黑" w:eastAsia="华文细黑" w:cs="华文细黑"/>
                <w:kern w:val="0"/>
                <w:sz w:val="20"/>
                <w:szCs w:val="20"/>
                <w:vertAlign w:val="baseline"/>
              </w:rPr>
            </w:pPr>
          </w:p>
        </w:tc>
      </w:tr>
      <w:tr w14:paraId="3B773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noWrap w:val="0"/>
            <w:vAlign w:val="center"/>
          </w:tcPr>
          <w:p w14:paraId="5F94B833">
            <w:pPr>
              <w:spacing w:line="240" w:lineRule="auto"/>
              <w:jc w:val="both"/>
              <w:rPr>
                <w:rFonts w:hint="eastAsia" w:ascii="华文细黑" w:hAnsi="华文细黑" w:eastAsia="华文细黑" w:cs="华文细黑"/>
                <w:kern w:val="0"/>
                <w:sz w:val="20"/>
                <w:szCs w:val="20"/>
                <w:vertAlign w:val="baseline"/>
                <w:lang w:val="en-US" w:eastAsia="zh-CN"/>
              </w:rPr>
            </w:pPr>
          </w:p>
        </w:tc>
        <w:tc>
          <w:tcPr>
            <w:tcW w:w="1284" w:type="dxa"/>
            <w:noWrap w:val="0"/>
            <w:vAlign w:val="center"/>
          </w:tcPr>
          <w:p w14:paraId="3418963F">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3A7AB2FF">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2874F262">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03456F9C">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5E56EABC">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53DC2649">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69F9AE3E">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4C6027D8">
            <w:pPr>
              <w:spacing w:line="240" w:lineRule="auto"/>
              <w:jc w:val="both"/>
              <w:rPr>
                <w:rFonts w:hint="eastAsia" w:ascii="华文细黑" w:hAnsi="华文细黑" w:eastAsia="华文细黑" w:cs="华文细黑"/>
                <w:kern w:val="0"/>
                <w:sz w:val="20"/>
                <w:szCs w:val="20"/>
                <w:vertAlign w:val="baseline"/>
              </w:rPr>
            </w:pPr>
          </w:p>
        </w:tc>
      </w:tr>
    </w:tbl>
    <w:p w14:paraId="057DC7F5">
      <w:pPr>
        <w:ind w:firstLine="640" w:firstLineChars="200"/>
        <w:rPr>
          <w:rFonts w:eastAsia="楷体"/>
          <w:kern w:val="0"/>
          <w:szCs w:val="32"/>
        </w:rPr>
      </w:pPr>
    </w:p>
    <w:p w14:paraId="63B2588E">
      <w:pPr>
        <w:ind w:firstLine="640" w:firstLineChars="200"/>
        <w:rPr>
          <w:rFonts w:eastAsia="楷体"/>
          <w:kern w:val="0"/>
          <w:szCs w:val="32"/>
        </w:rPr>
      </w:pPr>
    </w:p>
    <w:p w14:paraId="3A8933C9">
      <w:pPr>
        <w:ind w:firstLine="640" w:firstLineChars="200"/>
        <w:rPr>
          <w:rFonts w:hAnsi="楷体" w:eastAsia="楷体"/>
        </w:rPr>
      </w:pPr>
    </w:p>
    <w:p w14:paraId="0262E04B">
      <w:pPr>
        <w:ind w:firstLine="640" w:firstLineChars="200"/>
        <w:rPr>
          <w:rFonts w:hAnsi="楷体" w:eastAsia="楷体"/>
        </w:rPr>
      </w:pPr>
    </w:p>
    <w:p w14:paraId="61427BFC">
      <w:pPr>
        <w:ind w:firstLine="640" w:firstLineChars="200"/>
        <w:rPr>
          <w:rFonts w:hAnsi="楷体" w:eastAsia="楷体"/>
        </w:rPr>
      </w:pPr>
    </w:p>
    <w:tbl>
      <w:tblPr>
        <w:tblStyle w:val="9"/>
        <w:tblpPr w:leftFromText="180" w:rightFromText="180" w:vertAnchor="text" w:horzAnchor="page" w:tblpX="1217" w:tblpY="483"/>
        <w:tblOverlap w:val="never"/>
        <w:tblW w:w="9580" w:type="dxa"/>
        <w:tblInd w:w="0" w:type="dxa"/>
        <w:tblLayout w:type="fixed"/>
        <w:tblCellMar>
          <w:top w:w="15" w:type="dxa"/>
          <w:left w:w="15" w:type="dxa"/>
          <w:bottom w:w="15" w:type="dxa"/>
          <w:right w:w="15" w:type="dxa"/>
        </w:tblCellMar>
      </w:tblPr>
      <w:tblGrid>
        <w:gridCol w:w="1068"/>
        <w:gridCol w:w="1762"/>
        <w:gridCol w:w="2043"/>
        <w:gridCol w:w="2314"/>
        <w:gridCol w:w="2393"/>
      </w:tblGrid>
      <w:tr w14:paraId="79D4C745">
        <w:tblPrEx>
          <w:tblCellMar>
            <w:top w:w="15" w:type="dxa"/>
            <w:left w:w="15" w:type="dxa"/>
            <w:bottom w:w="15" w:type="dxa"/>
            <w:right w:w="15" w:type="dxa"/>
          </w:tblCellMar>
        </w:tblPrEx>
        <w:trPr>
          <w:trHeight w:val="677" w:hRule="atLeast"/>
        </w:trPr>
        <w:tc>
          <w:tcPr>
            <w:tcW w:w="9580" w:type="dxa"/>
            <w:gridSpan w:val="5"/>
            <w:noWrap w:val="0"/>
            <w:vAlign w:val="center"/>
          </w:tcPr>
          <w:p w14:paraId="597B61DC">
            <w:pPr>
              <w:widowControl/>
              <w:jc w:val="center"/>
              <w:textAlignment w:val="center"/>
              <w:rPr>
                <w:rFonts w:hint="eastAsia" w:eastAsia="方正小标宋简体"/>
                <w:color w:val="000000"/>
                <w:kern w:val="0"/>
                <w:sz w:val="36"/>
                <w:szCs w:val="36"/>
              </w:rPr>
            </w:pPr>
          </w:p>
          <w:p w14:paraId="359713A7">
            <w:pPr>
              <w:widowControl/>
              <w:jc w:val="center"/>
              <w:textAlignment w:val="center"/>
              <w:rPr>
                <w:rFonts w:ascii="黑体" w:hAnsi="宋体" w:eastAsia="黑体" w:cs="黑体"/>
                <w:color w:val="000000"/>
                <w:szCs w:val="32"/>
              </w:rPr>
            </w:pPr>
            <w:r>
              <w:rPr>
                <w:rFonts w:hint="eastAsia" w:eastAsia="方正小标宋简体"/>
                <w:color w:val="000000"/>
                <w:kern w:val="0"/>
                <w:sz w:val="36"/>
                <w:szCs w:val="36"/>
              </w:rPr>
              <w:t>项目支出绩效目标表</w:t>
            </w:r>
          </w:p>
        </w:tc>
      </w:tr>
      <w:tr w14:paraId="3A1C1C4A">
        <w:tblPrEx>
          <w:tblCellMar>
            <w:top w:w="15" w:type="dxa"/>
            <w:left w:w="15" w:type="dxa"/>
            <w:bottom w:w="15" w:type="dxa"/>
            <w:right w:w="15" w:type="dxa"/>
          </w:tblCellMar>
        </w:tblPrEx>
        <w:trPr>
          <w:trHeight w:val="495" w:hRule="atLeast"/>
        </w:trPr>
        <w:tc>
          <w:tcPr>
            <w:tcW w:w="4873" w:type="dxa"/>
            <w:gridSpan w:val="3"/>
            <w:tcBorders>
              <w:top w:val="single" w:color="000000" w:sz="4" w:space="0"/>
              <w:left w:val="single" w:color="000000" w:sz="4" w:space="0"/>
              <w:bottom w:val="single" w:color="000000" w:sz="4" w:space="0"/>
              <w:right w:val="single" w:color="000000" w:sz="4" w:space="0"/>
            </w:tcBorders>
            <w:noWrap w:val="0"/>
            <w:vAlign w:val="center"/>
          </w:tcPr>
          <w:p w14:paraId="196D9416">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09A7F6BA">
            <w:pPr>
              <w:autoSpaceDN w:val="0"/>
              <w:jc w:val="center"/>
              <w:textAlignment w:val="center"/>
              <w:rPr>
                <w:rFonts w:hint="eastAsia" w:ascii="宋体" w:hAnsi="宋体" w:eastAsia="宋体" w:cs="宋体"/>
                <w:color w:val="000000"/>
                <w:sz w:val="20"/>
              </w:rPr>
            </w:pPr>
            <w:r>
              <w:rPr>
                <w:rFonts w:hint="eastAsia" w:ascii="Calibri" w:hAnsi="Calibri" w:eastAsia="楷体"/>
                <w:color w:val="000000"/>
                <w:kern w:val="0"/>
                <w:sz w:val="20"/>
                <w:szCs w:val="20"/>
                <w:lang w:val="en-US" w:eastAsia="zh-CN"/>
              </w:rPr>
              <w:t>政府办公室2025年驻村驻村工作队生活补贴</w:t>
            </w:r>
          </w:p>
        </w:tc>
      </w:tr>
      <w:tr w14:paraId="425838B4">
        <w:tblPrEx>
          <w:tblCellMar>
            <w:top w:w="15" w:type="dxa"/>
            <w:left w:w="15" w:type="dxa"/>
            <w:bottom w:w="15" w:type="dxa"/>
            <w:right w:w="15" w:type="dxa"/>
          </w:tblCellMar>
        </w:tblPrEx>
        <w:trPr>
          <w:trHeight w:val="495" w:hRule="atLeast"/>
        </w:trPr>
        <w:tc>
          <w:tcPr>
            <w:tcW w:w="4873" w:type="dxa"/>
            <w:gridSpan w:val="3"/>
            <w:tcBorders>
              <w:top w:val="single" w:color="000000" w:sz="4" w:space="0"/>
              <w:left w:val="single" w:color="000000" w:sz="4" w:space="0"/>
              <w:bottom w:val="single" w:color="000000" w:sz="4" w:space="0"/>
              <w:right w:val="single" w:color="000000" w:sz="4" w:space="0"/>
            </w:tcBorders>
            <w:noWrap w:val="0"/>
            <w:vAlign w:val="center"/>
          </w:tcPr>
          <w:p w14:paraId="53038DC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337D35A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14:paraId="07BC22CF">
        <w:tblPrEx>
          <w:tblCellMar>
            <w:top w:w="15" w:type="dxa"/>
            <w:left w:w="15" w:type="dxa"/>
            <w:bottom w:w="15" w:type="dxa"/>
            <w:right w:w="15" w:type="dxa"/>
          </w:tblCellMar>
        </w:tblPrEx>
        <w:trPr>
          <w:trHeight w:val="495" w:hRule="atLeast"/>
        </w:trPr>
        <w:tc>
          <w:tcPr>
            <w:tcW w:w="1068" w:type="dxa"/>
            <w:vMerge w:val="restart"/>
            <w:tcBorders>
              <w:top w:val="single" w:color="000000" w:sz="4" w:space="0"/>
              <w:left w:val="single" w:color="000000" w:sz="4" w:space="0"/>
              <w:bottom w:val="single" w:color="000000" w:sz="4" w:space="0"/>
              <w:right w:val="single" w:color="000000" w:sz="4" w:space="0"/>
            </w:tcBorders>
            <w:noWrap w:val="0"/>
            <w:vAlign w:val="center"/>
          </w:tcPr>
          <w:p w14:paraId="75EC1E68">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14:paraId="02FF4F1F">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5" w:type="dxa"/>
            <w:gridSpan w:val="2"/>
            <w:tcBorders>
              <w:top w:val="single" w:color="000000" w:sz="4" w:space="0"/>
              <w:left w:val="single" w:color="000000" w:sz="4" w:space="0"/>
              <w:bottom w:val="single" w:color="000000" w:sz="4" w:space="0"/>
              <w:right w:val="single" w:color="000000" w:sz="4" w:space="0"/>
            </w:tcBorders>
            <w:noWrap w:val="0"/>
            <w:vAlign w:val="center"/>
          </w:tcPr>
          <w:p w14:paraId="2570FC13">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3F8B9912">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14:paraId="62679AF6">
        <w:tblPrEx>
          <w:tblCellMar>
            <w:top w:w="15" w:type="dxa"/>
            <w:left w:w="15" w:type="dxa"/>
            <w:bottom w:w="15" w:type="dxa"/>
            <w:right w:w="15" w:type="dxa"/>
          </w:tblCellMar>
        </w:tblPrEx>
        <w:trPr>
          <w:trHeight w:val="495" w:hRule="atLeast"/>
        </w:trPr>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75C9F1">
            <w:pPr>
              <w:autoSpaceDN w:val="0"/>
              <w:jc w:val="center"/>
              <w:textAlignment w:val="center"/>
              <w:rPr>
                <w:rFonts w:hint="eastAsia" w:ascii="宋体" w:hAnsi="宋体" w:eastAsia="宋体" w:cs="宋体"/>
                <w:color w:val="000000"/>
                <w:sz w:val="20"/>
              </w:rPr>
            </w:pPr>
          </w:p>
        </w:tc>
        <w:tc>
          <w:tcPr>
            <w:tcW w:w="3805" w:type="dxa"/>
            <w:gridSpan w:val="2"/>
            <w:tcBorders>
              <w:top w:val="single" w:color="000000" w:sz="4" w:space="0"/>
              <w:left w:val="single" w:color="000000" w:sz="4" w:space="0"/>
              <w:bottom w:val="single" w:color="000000" w:sz="4" w:space="0"/>
              <w:right w:val="single" w:color="000000" w:sz="4" w:space="0"/>
            </w:tcBorders>
            <w:noWrap w:val="0"/>
            <w:vAlign w:val="center"/>
          </w:tcPr>
          <w:p w14:paraId="0467247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035279B2">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14:paraId="15BEB5B9">
        <w:tblPrEx>
          <w:tblCellMar>
            <w:top w:w="15" w:type="dxa"/>
            <w:left w:w="15" w:type="dxa"/>
            <w:bottom w:w="15" w:type="dxa"/>
            <w:right w:w="15" w:type="dxa"/>
          </w:tblCellMar>
        </w:tblPrEx>
        <w:trPr>
          <w:trHeight w:val="495" w:hRule="atLeast"/>
        </w:trPr>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92FFBB">
            <w:pPr>
              <w:autoSpaceDN w:val="0"/>
              <w:jc w:val="center"/>
              <w:textAlignment w:val="center"/>
              <w:rPr>
                <w:rFonts w:hint="eastAsia" w:ascii="宋体" w:hAnsi="宋体" w:eastAsia="宋体" w:cs="宋体"/>
                <w:color w:val="000000"/>
                <w:sz w:val="20"/>
              </w:rPr>
            </w:pPr>
          </w:p>
        </w:tc>
        <w:tc>
          <w:tcPr>
            <w:tcW w:w="3805" w:type="dxa"/>
            <w:gridSpan w:val="2"/>
            <w:tcBorders>
              <w:top w:val="single" w:color="000000" w:sz="4" w:space="0"/>
              <w:left w:val="single" w:color="000000" w:sz="4" w:space="0"/>
              <w:bottom w:val="single" w:color="000000" w:sz="4" w:space="0"/>
              <w:right w:val="single" w:color="000000" w:sz="4" w:space="0"/>
            </w:tcBorders>
            <w:noWrap w:val="0"/>
            <w:vAlign w:val="center"/>
          </w:tcPr>
          <w:p w14:paraId="2F37790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523A51A5">
            <w:pPr>
              <w:autoSpaceDN w:val="0"/>
              <w:jc w:val="center"/>
              <w:textAlignment w:val="center"/>
              <w:rPr>
                <w:rFonts w:hint="eastAsia" w:ascii="宋体" w:hAnsi="宋体" w:eastAsia="宋体" w:cs="宋体"/>
                <w:color w:val="000000"/>
                <w:sz w:val="20"/>
              </w:rPr>
            </w:pPr>
          </w:p>
        </w:tc>
      </w:tr>
      <w:tr w14:paraId="3EBC947B">
        <w:tblPrEx>
          <w:tblCellMar>
            <w:top w:w="15" w:type="dxa"/>
            <w:left w:w="15" w:type="dxa"/>
            <w:bottom w:w="15" w:type="dxa"/>
            <w:right w:w="15" w:type="dxa"/>
          </w:tblCellMar>
        </w:tblPrEx>
        <w:trPr>
          <w:trHeight w:val="1844" w:hRule="atLeast"/>
        </w:trPr>
        <w:tc>
          <w:tcPr>
            <w:tcW w:w="1068" w:type="dxa"/>
            <w:tcBorders>
              <w:top w:val="single" w:color="000000" w:sz="4" w:space="0"/>
              <w:left w:val="single" w:color="000000" w:sz="4" w:space="0"/>
              <w:bottom w:val="single" w:color="000000" w:sz="4" w:space="0"/>
              <w:right w:val="single" w:color="000000" w:sz="4" w:space="0"/>
            </w:tcBorders>
            <w:noWrap w:val="0"/>
            <w:vAlign w:val="center"/>
          </w:tcPr>
          <w:p w14:paraId="1EED414F">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14:paraId="5EF5FFBF">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2" w:type="dxa"/>
            <w:gridSpan w:val="4"/>
            <w:tcBorders>
              <w:top w:val="single" w:color="000000" w:sz="4" w:space="0"/>
              <w:left w:val="single" w:color="000000" w:sz="4" w:space="0"/>
              <w:bottom w:val="single" w:color="000000" w:sz="4" w:space="0"/>
              <w:right w:val="single" w:color="000000" w:sz="4" w:space="0"/>
            </w:tcBorders>
            <w:noWrap w:val="0"/>
            <w:vAlign w:val="top"/>
          </w:tcPr>
          <w:p w14:paraId="1943A9C5">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通榆县</w:t>
            </w:r>
            <w:r>
              <w:rPr>
                <w:rFonts w:hint="eastAsia" w:ascii="宋体" w:hAnsi="宋体" w:eastAsia="宋体" w:cs="宋体"/>
                <w:color w:val="000000"/>
                <w:sz w:val="20"/>
                <w:lang w:val="en-US" w:eastAsia="zh-CN"/>
              </w:rPr>
              <w:t>人民政府办公室2025年驻村工作队生活补助，派往开通镇榆林村2人驻村队员，预计申请资金7.20万元</w:t>
            </w:r>
          </w:p>
        </w:tc>
      </w:tr>
      <w:tr w14:paraId="34FE4228">
        <w:tblPrEx>
          <w:tblCellMar>
            <w:top w:w="15" w:type="dxa"/>
            <w:left w:w="15" w:type="dxa"/>
            <w:bottom w:w="15" w:type="dxa"/>
            <w:right w:w="15" w:type="dxa"/>
          </w:tblCellMar>
        </w:tblPrEx>
        <w:trPr>
          <w:trHeight w:val="495" w:hRule="atLeast"/>
        </w:trPr>
        <w:tc>
          <w:tcPr>
            <w:tcW w:w="1068" w:type="dxa"/>
            <w:vMerge w:val="restart"/>
            <w:tcBorders>
              <w:top w:val="single" w:color="000000" w:sz="4" w:space="0"/>
              <w:left w:val="single" w:color="000000" w:sz="4" w:space="0"/>
              <w:bottom w:val="single" w:color="000000" w:sz="4" w:space="0"/>
              <w:right w:val="single" w:color="000000" w:sz="4" w:space="0"/>
            </w:tcBorders>
            <w:noWrap w:val="0"/>
            <w:vAlign w:val="center"/>
          </w:tcPr>
          <w:p w14:paraId="41862DA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2" w:type="dxa"/>
            <w:tcBorders>
              <w:top w:val="single" w:color="000000" w:sz="4" w:space="0"/>
              <w:left w:val="single" w:color="000000" w:sz="4" w:space="0"/>
              <w:bottom w:val="single" w:color="000000" w:sz="4" w:space="0"/>
              <w:right w:val="single" w:color="000000" w:sz="4" w:space="0"/>
            </w:tcBorders>
            <w:noWrap w:val="0"/>
            <w:vAlign w:val="center"/>
          </w:tcPr>
          <w:p w14:paraId="4567E02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7415B19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4" w:type="dxa"/>
            <w:tcBorders>
              <w:top w:val="single" w:color="000000" w:sz="4" w:space="0"/>
              <w:left w:val="single" w:color="000000" w:sz="4" w:space="0"/>
              <w:bottom w:val="single" w:color="000000" w:sz="4" w:space="0"/>
              <w:right w:val="single" w:color="000000" w:sz="4" w:space="0"/>
            </w:tcBorders>
            <w:noWrap w:val="0"/>
            <w:vAlign w:val="center"/>
          </w:tcPr>
          <w:p w14:paraId="7573A5FB">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3" w:type="dxa"/>
            <w:tcBorders>
              <w:top w:val="single" w:color="000000" w:sz="4" w:space="0"/>
              <w:left w:val="single" w:color="000000" w:sz="4" w:space="0"/>
              <w:bottom w:val="single" w:color="000000" w:sz="4" w:space="0"/>
              <w:right w:val="single" w:color="000000" w:sz="4" w:space="0"/>
            </w:tcBorders>
            <w:noWrap w:val="0"/>
            <w:vAlign w:val="center"/>
          </w:tcPr>
          <w:p w14:paraId="6A6F48D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14:paraId="59E0BF86">
        <w:tblPrEx>
          <w:tblCellMar>
            <w:top w:w="15" w:type="dxa"/>
            <w:left w:w="15" w:type="dxa"/>
            <w:bottom w:w="15" w:type="dxa"/>
            <w:right w:w="15" w:type="dxa"/>
          </w:tblCellMar>
        </w:tblPrEx>
        <w:trPr>
          <w:trHeight w:val="495" w:hRule="atLeast"/>
        </w:trPr>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8F7D49">
            <w:pPr>
              <w:autoSpaceDN w:val="0"/>
              <w:jc w:val="center"/>
              <w:textAlignment w:val="center"/>
              <w:rPr>
                <w:rFonts w:hint="eastAsia" w:ascii="宋体" w:hAnsi="宋体" w:eastAsia="宋体" w:cs="宋体"/>
                <w:color w:val="000000"/>
                <w:sz w:val="20"/>
              </w:rPr>
            </w:pPr>
          </w:p>
        </w:tc>
        <w:tc>
          <w:tcPr>
            <w:tcW w:w="1762" w:type="dxa"/>
            <w:vMerge w:val="restart"/>
            <w:tcBorders>
              <w:top w:val="single" w:color="000000" w:sz="4" w:space="0"/>
              <w:left w:val="single" w:color="000000" w:sz="4" w:space="0"/>
              <w:bottom w:val="single" w:color="000000" w:sz="4" w:space="0"/>
              <w:right w:val="single" w:color="000000" w:sz="4" w:space="0"/>
            </w:tcBorders>
            <w:noWrap w:val="0"/>
            <w:vAlign w:val="center"/>
          </w:tcPr>
          <w:p w14:paraId="56AD6E2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44F919C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4" w:type="dxa"/>
            <w:tcBorders>
              <w:top w:val="single" w:color="000000" w:sz="4" w:space="0"/>
              <w:left w:val="single" w:color="000000" w:sz="4" w:space="0"/>
              <w:bottom w:val="single" w:color="000000" w:sz="4" w:space="0"/>
              <w:right w:val="single" w:color="000000" w:sz="4" w:space="0"/>
            </w:tcBorders>
            <w:noWrap w:val="0"/>
            <w:vAlign w:val="center"/>
          </w:tcPr>
          <w:p w14:paraId="18C1DCB3">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驻村工作队人数</w:t>
            </w:r>
          </w:p>
        </w:tc>
        <w:tc>
          <w:tcPr>
            <w:tcW w:w="2393" w:type="dxa"/>
            <w:tcBorders>
              <w:top w:val="single" w:color="000000" w:sz="4" w:space="0"/>
              <w:left w:val="single" w:color="000000" w:sz="4" w:space="0"/>
              <w:bottom w:val="single" w:color="000000" w:sz="4" w:space="0"/>
              <w:right w:val="single" w:color="000000" w:sz="4" w:space="0"/>
            </w:tcBorders>
            <w:noWrap w:val="0"/>
            <w:vAlign w:val="center"/>
          </w:tcPr>
          <w:p w14:paraId="692400D6">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2人</w:t>
            </w:r>
          </w:p>
        </w:tc>
      </w:tr>
      <w:tr w14:paraId="12A908F0">
        <w:tblPrEx>
          <w:tblCellMar>
            <w:top w:w="15" w:type="dxa"/>
            <w:left w:w="15" w:type="dxa"/>
            <w:bottom w:w="15" w:type="dxa"/>
            <w:right w:w="15" w:type="dxa"/>
          </w:tblCellMar>
        </w:tblPrEx>
        <w:trPr>
          <w:trHeight w:val="495" w:hRule="atLeast"/>
        </w:trPr>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094C2E">
            <w:pPr>
              <w:autoSpaceDN w:val="0"/>
              <w:jc w:val="center"/>
              <w:textAlignment w:val="center"/>
              <w:rPr>
                <w:rFonts w:hint="eastAsia" w:ascii="宋体" w:hAnsi="宋体" w:eastAsia="宋体" w:cs="宋体"/>
                <w:color w:val="000000"/>
                <w:sz w:val="20"/>
              </w:rPr>
            </w:pPr>
          </w:p>
        </w:tc>
        <w:tc>
          <w:tcPr>
            <w:tcW w:w="17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F46B6D">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1E9BF89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4" w:type="dxa"/>
            <w:tcBorders>
              <w:top w:val="single" w:color="000000" w:sz="4" w:space="0"/>
              <w:left w:val="single" w:color="000000" w:sz="4" w:space="0"/>
              <w:bottom w:val="single" w:color="000000" w:sz="4" w:space="0"/>
              <w:right w:val="single" w:color="000000" w:sz="4" w:space="0"/>
            </w:tcBorders>
            <w:noWrap w:val="0"/>
            <w:vAlign w:val="center"/>
          </w:tcPr>
          <w:p w14:paraId="4B38E3A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驻村生活补助发放准确率</w:t>
            </w:r>
          </w:p>
        </w:tc>
        <w:tc>
          <w:tcPr>
            <w:tcW w:w="2393" w:type="dxa"/>
            <w:tcBorders>
              <w:top w:val="single" w:color="000000" w:sz="4" w:space="0"/>
              <w:left w:val="single" w:color="000000" w:sz="4" w:space="0"/>
              <w:bottom w:val="single" w:color="000000" w:sz="4" w:space="0"/>
              <w:right w:val="single" w:color="000000" w:sz="4" w:space="0"/>
            </w:tcBorders>
            <w:noWrap w:val="0"/>
            <w:vAlign w:val="center"/>
          </w:tcPr>
          <w:p w14:paraId="1123DE7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14:paraId="1320A51A">
        <w:tblPrEx>
          <w:tblCellMar>
            <w:top w:w="15" w:type="dxa"/>
            <w:left w:w="15" w:type="dxa"/>
            <w:bottom w:w="15" w:type="dxa"/>
            <w:right w:w="15" w:type="dxa"/>
          </w:tblCellMar>
        </w:tblPrEx>
        <w:trPr>
          <w:trHeight w:val="495" w:hRule="atLeast"/>
        </w:trPr>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008F49">
            <w:pPr>
              <w:autoSpaceDN w:val="0"/>
              <w:jc w:val="center"/>
              <w:textAlignment w:val="center"/>
              <w:rPr>
                <w:rFonts w:hint="eastAsia" w:ascii="宋体" w:hAnsi="宋体" w:eastAsia="宋体" w:cs="宋体"/>
                <w:color w:val="000000"/>
                <w:sz w:val="20"/>
              </w:rPr>
            </w:pPr>
          </w:p>
        </w:tc>
        <w:tc>
          <w:tcPr>
            <w:tcW w:w="17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50A450">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5DEF556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4" w:type="dxa"/>
            <w:tcBorders>
              <w:top w:val="single" w:color="000000" w:sz="4" w:space="0"/>
              <w:left w:val="single" w:color="000000" w:sz="4" w:space="0"/>
              <w:bottom w:val="single" w:color="000000" w:sz="4" w:space="0"/>
              <w:right w:val="single" w:color="000000" w:sz="4" w:space="0"/>
            </w:tcBorders>
            <w:noWrap w:val="0"/>
            <w:vAlign w:val="center"/>
          </w:tcPr>
          <w:p w14:paraId="7EA22B70">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驻村生活补贴标准</w:t>
            </w:r>
          </w:p>
        </w:tc>
        <w:tc>
          <w:tcPr>
            <w:tcW w:w="2393" w:type="dxa"/>
            <w:tcBorders>
              <w:top w:val="single" w:color="000000" w:sz="4" w:space="0"/>
              <w:left w:val="single" w:color="000000" w:sz="4" w:space="0"/>
              <w:bottom w:val="single" w:color="000000" w:sz="4" w:space="0"/>
              <w:right w:val="single" w:color="000000" w:sz="4" w:space="0"/>
            </w:tcBorders>
            <w:noWrap w:val="0"/>
            <w:vAlign w:val="center"/>
          </w:tcPr>
          <w:p w14:paraId="3278734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r>
              <w:rPr>
                <w:rFonts w:hint="eastAsia" w:ascii="宋体" w:hAnsi="宋体" w:eastAsia="宋体" w:cs="宋体"/>
                <w:color w:val="000000"/>
                <w:sz w:val="20"/>
                <w:lang w:eastAsia="zh-CN"/>
              </w:rPr>
              <w:t>元</w:t>
            </w:r>
            <w:r>
              <w:rPr>
                <w:rFonts w:hint="eastAsia" w:ascii="宋体" w:hAnsi="宋体" w:eastAsia="宋体" w:cs="宋体"/>
                <w:color w:val="000000"/>
                <w:sz w:val="20"/>
                <w:lang w:val="en-US" w:eastAsia="zh-CN"/>
              </w:rPr>
              <w:t>/人/天</w:t>
            </w:r>
          </w:p>
        </w:tc>
      </w:tr>
      <w:tr w14:paraId="5FCB5902">
        <w:tblPrEx>
          <w:tblCellMar>
            <w:top w:w="15" w:type="dxa"/>
            <w:left w:w="15" w:type="dxa"/>
            <w:bottom w:w="15" w:type="dxa"/>
            <w:right w:w="15" w:type="dxa"/>
          </w:tblCellMar>
        </w:tblPrEx>
        <w:trPr>
          <w:trHeight w:val="495" w:hRule="atLeast"/>
        </w:trPr>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D1E05D">
            <w:pPr>
              <w:autoSpaceDN w:val="0"/>
              <w:jc w:val="center"/>
              <w:textAlignment w:val="center"/>
              <w:rPr>
                <w:rFonts w:hint="eastAsia" w:ascii="宋体" w:hAnsi="宋体" w:eastAsia="宋体" w:cs="宋体"/>
                <w:color w:val="000000"/>
                <w:sz w:val="20"/>
              </w:rPr>
            </w:pPr>
          </w:p>
        </w:tc>
        <w:tc>
          <w:tcPr>
            <w:tcW w:w="17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B36913">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14:paraId="7946125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4" w:type="dxa"/>
            <w:tcBorders>
              <w:top w:val="single" w:color="000000" w:sz="4" w:space="0"/>
              <w:left w:val="single" w:color="000000" w:sz="4" w:space="0"/>
              <w:bottom w:val="single" w:color="000000" w:sz="4" w:space="0"/>
              <w:right w:val="single" w:color="000000" w:sz="4" w:space="0"/>
            </w:tcBorders>
            <w:noWrap w:val="0"/>
            <w:vAlign w:val="center"/>
          </w:tcPr>
          <w:p w14:paraId="19B4797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驻村生活补贴发放及时率</w:t>
            </w:r>
          </w:p>
        </w:tc>
        <w:tc>
          <w:tcPr>
            <w:tcW w:w="2393" w:type="dxa"/>
            <w:tcBorders>
              <w:top w:val="single" w:color="000000" w:sz="4" w:space="0"/>
              <w:left w:val="single" w:color="000000" w:sz="4" w:space="0"/>
              <w:bottom w:val="single" w:color="000000" w:sz="4" w:space="0"/>
              <w:right w:val="single" w:color="000000" w:sz="4" w:space="0"/>
            </w:tcBorders>
            <w:noWrap w:val="0"/>
            <w:vAlign w:val="center"/>
          </w:tcPr>
          <w:p w14:paraId="7C107C2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14:paraId="101780E4">
        <w:tblPrEx>
          <w:tblCellMar>
            <w:top w:w="15" w:type="dxa"/>
            <w:left w:w="15" w:type="dxa"/>
            <w:bottom w:w="15" w:type="dxa"/>
            <w:right w:w="15" w:type="dxa"/>
          </w:tblCellMar>
        </w:tblPrEx>
        <w:trPr>
          <w:trHeight w:val="495" w:hRule="atLeast"/>
        </w:trPr>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BB68AF">
            <w:pPr>
              <w:autoSpaceDN w:val="0"/>
              <w:jc w:val="center"/>
              <w:textAlignment w:val="center"/>
              <w:rPr>
                <w:rFonts w:hint="eastAsia" w:ascii="宋体" w:hAnsi="宋体" w:eastAsia="宋体" w:cs="宋体"/>
                <w:color w:val="000000"/>
                <w:sz w:val="20"/>
              </w:rPr>
            </w:pPr>
          </w:p>
        </w:tc>
        <w:tc>
          <w:tcPr>
            <w:tcW w:w="1762" w:type="dxa"/>
            <w:vMerge w:val="restart"/>
            <w:tcBorders>
              <w:top w:val="single" w:color="000000" w:sz="4" w:space="0"/>
              <w:left w:val="single" w:color="000000" w:sz="4" w:space="0"/>
              <w:bottom w:val="single" w:color="000000" w:sz="4" w:space="0"/>
              <w:right w:val="single" w:color="000000" w:sz="4" w:space="0"/>
            </w:tcBorders>
            <w:noWrap w:val="0"/>
            <w:vAlign w:val="center"/>
          </w:tcPr>
          <w:p w14:paraId="4F77A70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6F2D508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4" w:type="dxa"/>
            <w:tcBorders>
              <w:top w:val="single" w:color="000000" w:sz="4" w:space="0"/>
              <w:left w:val="single" w:color="000000" w:sz="4" w:space="0"/>
              <w:bottom w:val="single" w:color="000000" w:sz="4" w:space="0"/>
              <w:right w:val="single" w:color="000000" w:sz="4" w:space="0"/>
            </w:tcBorders>
            <w:noWrap w:val="0"/>
            <w:vAlign w:val="center"/>
          </w:tcPr>
          <w:p w14:paraId="4AF47388">
            <w:pPr>
              <w:autoSpaceDN w:val="0"/>
              <w:jc w:val="center"/>
              <w:textAlignment w:val="center"/>
              <w:rPr>
                <w:rFonts w:hint="eastAsia" w:ascii="宋体" w:hAnsi="宋体" w:eastAsia="宋体" w:cs="宋体"/>
                <w:color w:val="000000"/>
                <w:sz w:val="20"/>
              </w:rPr>
            </w:pPr>
          </w:p>
        </w:tc>
        <w:tc>
          <w:tcPr>
            <w:tcW w:w="2393" w:type="dxa"/>
            <w:tcBorders>
              <w:top w:val="single" w:color="000000" w:sz="4" w:space="0"/>
              <w:left w:val="single" w:color="000000" w:sz="4" w:space="0"/>
              <w:bottom w:val="single" w:color="000000" w:sz="4" w:space="0"/>
              <w:right w:val="single" w:color="000000" w:sz="4" w:space="0"/>
            </w:tcBorders>
            <w:noWrap w:val="0"/>
            <w:vAlign w:val="center"/>
          </w:tcPr>
          <w:p w14:paraId="5FBDEBE4">
            <w:pPr>
              <w:autoSpaceDN w:val="0"/>
              <w:jc w:val="center"/>
              <w:textAlignment w:val="center"/>
              <w:rPr>
                <w:rFonts w:hint="eastAsia" w:ascii="宋体" w:hAnsi="宋体" w:eastAsia="宋体" w:cs="宋体"/>
                <w:color w:val="000000"/>
                <w:sz w:val="20"/>
              </w:rPr>
            </w:pPr>
          </w:p>
        </w:tc>
      </w:tr>
      <w:tr w14:paraId="01433029">
        <w:tblPrEx>
          <w:tblCellMar>
            <w:top w:w="15" w:type="dxa"/>
            <w:left w:w="15" w:type="dxa"/>
            <w:bottom w:w="15" w:type="dxa"/>
            <w:right w:w="15" w:type="dxa"/>
          </w:tblCellMar>
        </w:tblPrEx>
        <w:trPr>
          <w:trHeight w:val="495" w:hRule="atLeast"/>
        </w:trPr>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DC27AB">
            <w:pPr>
              <w:autoSpaceDN w:val="0"/>
              <w:jc w:val="center"/>
              <w:textAlignment w:val="center"/>
              <w:rPr>
                <w:rFonts w:hint="eastAsia" w:ascii="宋体" w:hAnsi="宋体" w:eastAsia="宋体" w:cs="宋体"/>
                <w:color w:val="000000"/>
                <w:sz w:val="20"/>
              </w:rPr>
            </w:pPr>
          </w:p>
        </w:tc>
        <w:tc>
          <w:tcPr>
            <w:tcW w:w="17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D4B933">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1DF84EB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4" w:type="dxa"/>
            <w:tcBorders>
              <w:top w:val="single" w:color="000000" w:sz="4" w:space="0"/>
              <w:left w:val="single" w:color="000000" w:sz="4" w:space="0"/>
              <w:bottom w:val="single" w:color="000000" w:sz="4" w:space="0"/>
              <w:right w:val="single" w:color="000000" w:sz="4" w:space="0"/>
            </w:tcBorders>
            <w:noWrap w:val="0"/>
            <w:vAlign w:val="center"/>
          </w:tcPr>
          <w:p w14:paraId="43DCD32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驻村干部生活水平状况</w:t>
            </w:r>
          </w:p>
        </w:tc>
        <w:tc>
          <w:tcPr>
            <w:tcW w:w="2393" w:type="dxa"/>
            <w:tcBorders>
              <w:top w:val="single" w:color="000000" w:sz="4" w:space="0"/>
              <w:left w:val="single" w:color="000000" w:sz="4" w:space="0"/>
              <w:bottom w:val="single" w:color="000000" w:sz="4" w:space="0"/>
              <w:right w:val="single" w:color="000000" w:sz="4" w:space="0"/>
            </w:tcBorders>
            <w:noWrap w:val="0"/>
            <w:vAlign w:val="center"/>
          </w:tcPr>
          <w:p w14:paraId="197488E0">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100%</w:t>
            </w:r>
          </w:p>
        </w:tc>
      </w:tr>
      <w:tr w14:paraId="6002C9DB">
        <w:tblPrEx>
          <w:tblCellMar>
            <w:top w:w="15" w:type="dxa"/>
            <w:left w:w="15" w:type="dxa"/>
            <w:bottom w:w="15" w:type="dxa"/>
            <w:right w:w="15" w:type="dxa"/>
          </w:tblCellMar>
        </w:tblPrEx>
        <w:trPr>
          <w:trHeight w:val="495" w:hRule="atLeast"/>
        </w:trPr>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2B5405">
            <w:pPr>
              <w:autoSpaceDN w:val="0"/>
              <w:jc w:val="center"/>
              <w:textAlignment w:val="center"/>
              <w:rPr>
                <w:rFonts w:hint="eastAsia" w:ascii="宋体" w:hAnsi="宋体" w:eastAsia="宋体" w:cs="宋体"/>
                <w:color w:val="000000"/>
                <w:sz w:val="20"/>
              </w:rPr>
            </w:pPr>
          </w:p>
        </w:tc>
        <w:tc>
          <w:tcPr>
            <w:tcW w:w="17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1935DB">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78A90E0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4" w:type="dxa"/>
            <w:tcBorders>
              <w:top w:val="single" w:color="000000" w:sz="4" w:space="0"/>
              <w:left w:val="single" w:color="000000" w:sz="4" w:space="0"/>
              <w:bottom w:val="single" w:color="000000" w:sz="4" w:space="0"/>
              <w:right w:val="single" w:color="000000" w:sz="4" w:space="0"/>
            </w:tcBorders>
            <w:noWrap w:val="0"/>
            <w:vAlign w:val="center"/>
          </w:tcPr>
          <w:p w14:paraId="0ABC34B4">
            <w:pPr>
              <w:autoSpaceDN w:val="0"/>
              <w:jc w:val="center"/>
              <w:textAlignment w:val="center"/>
              <w:rPr>
                <w:rFonts w:hint="eastAsia" w:ascii="宋体" w:hAnsi="宋体" w:eastAsia="宋体" w:cs="宋体"/>
                <w:color w:val="000000"/>
                <w:sz w:val="20"/>
              </w:rPr>
            </w:pPr>
          </w:p>
        </w:tc>
        <w:tc>
          <w:tcPr>
            <w:tcW w:w="2393" w:type="dxa"/>
            <w:tcBorders>
              <w:top w:val="single" w:color="000000" w:sz="4" w:space="0"/>
              <w:left w:val="single" w:color="000000" w:sz="4" w:space="0"/>
              <w:bottom w:val="single" w:color="000000" w:sz="4" w:space="0"/>
              <w:right w:val="single" w:color="000000" w:sz="4" w:space="0"/>
            </w:tcBorders>
            <w:noWrap w:val="0"/>
            <w:vAlign w:val="center"/>
          </w:tcPr>
          <w:p w14:paraId="1DBE28BE">
            <w:pPr>
              <w:autoSpaceDN w:val="0"/>
              <w:jc w:val="center"/>
              <w:textAlignment w:val="center"/>
              <w:rPr>
                <w:rFonts w:hint="eastAsia" w:ascii="宋体" w:hAnsi="宋体" w:eastAsia="宋体" w:cs="宋体"/>
                <w:color w:val="000000"/>
                <w:sz w:val="20"/>
              </w:rPr>
            </w:pPr>
          </w:p>
        </w:tc>
      </w:tr>
      <w:tr w14:paraId="675D1463">
        <w:tblPrEx>
          <w:tblCellMar>
            <w:top w:w="15" w:type="dxa"/>
            <w:left w:w="15" w:type="dxa"/>
            <w:bottom w:w="15" w:type="dxa"/>
            <w:right w:w="15" w:type="dxa"/>
          </w:tblCellMar>
        </w:tblPrEx>
        <w:trPr>
          <w:trHeight w:val="495" w:hRule="atLeast"/>
        </w:trPr>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89146A">
            <w:pPr>
              <w:autoSpaceDN w:val="0"/>
              <w:jc w:val="center"/>
              <w:textAlignment w:val="center"/>
              <w:rPr>
                <w:rFonts w:hint="eastAsia" w:ascii="宋体" w:hAnsi="宋体" w:eastAsia="宋体" w:cs="宋体"/>
                <w:color w:val="000000"/>
                <w:sz w:val="20"/>
              </w:rPr>
            </w:pPr>
          </w:p>
        </w:tc>
        <w:tc>
          <w:tcPr>
            <w:tcW w:w="17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4CC193">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2149CA8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4" w:type="dxa"/>
            <w:tcBorders>
              <w:top w:val="single" w:color="000000" w:sz="4" w:space="0"/>
              <w:left w:val="single" w:color="000000" w:sz="4" w:space="0"/>
              <w:bottom w:val="single" w:color="000000" w:sz="4" w:space="0"/>
              <w:right w:val="single" w:color="000000" w:sz="4" w:space="0"/>
            </w:tcBorders>
            <w:noWrap w:val="0"/>
            <w:vAlign w:val="center"/>
          </w:tcPr>
          <w:p w14:paraId="47CEA7D6">
            <w:pPr>
              <w:autoSpaceDN w:val="0"/>
              <w:jc w:val="center"/>
              <w:textAlignment w:val="center"/>
              <w:rPr>
                <w:rFonts w:hint="eastAsia" w:ascii="宋体" w:hAnsi="宋体" w:eastAsia="宋体" w:cs="宋体"/>
                <w:color w:val="000000"/>
                <w:sz w:val="20"/>
              </w:rPr>
            </w:pPr>
          </w:p>
        </w:tc>
        <w:tc>
          <w:tcPr>
            <w:tcW w:w="2393" w:type="dxa"/>
            <w:tcBorders>
              <w:top w:val="single" w:color="000000" w:sz="4" w:space="0"/>
              <w:left w:val="single" w:color="000000" w:sz="4" w:space="0"/>
              <w:bottom w:val="single" w:color="000000" w:sz="4" w:space="0"/>
              <w:right w:val="single" w:color="000000" w:sz="4" w:space="0"/>
            </w:tcBorders>
            <w:noWrap w:val="0"/>
            <w:vAlign w:val="center"/>
          </w:tcPr>
          <w:p w14:paraId="081FECA6">
            <w:pPr>
              <w:autoSpaceDN w:val="0"/>
              <w:jc w:val="center"/>
              <w:textAlignment w:val="center"/>
              <w:rPr>
                <w:rFonts w:hint="eastAsia" w:ascii="宋体" w:hAnsi="宋体" w:eastAsia="宋体" w:cs="宋体"/>
                <w:color w:val="000000"/>
                <w:sz w:val="20"/>
              </w:rPr>
            </w:pPr>
          </w:p>
        </w:tc>
      </w:tr>
      <w:tr w14:paraId="454F2CF1">
        <w:tblPrEx>
          <w:tblCellMar>
            <w:top w:w="15" w:type="dxa"/>
            <w:left w:w="15" w:type="dxa"/>
            <w:bottom w:w="15" w:type="dxa"/>
            <w:right w:w="15" w:type="dxa"/>
          </w:tblCellMar>
        </w:tblPrEx>
        <w:trPr>
          <w:trHeight w:val="507" w:hRule="atLeast"/>
        </w:trPr>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1C1AD1">
            <w:pPr>
              <w:autoSpaceDN w:val="0"/>
              <w:jc w:val="center"/>
              <w:textAlignment w:val="center"/>
              <w:rPr>
                <w:rFonts w:hint="eastAsia" w:ascii="宋体" w:hAnsi="宋体" w:eastAsia="宋体" w:cs="宋体"/>
                <w:color w:val="000000"/>
                <w:sz w:val="20"/>
              </w:rPr>
            </w:pPr>
          </w:p>
        </w:tc>
        <w:tc>
          <w:tcPr>
            <w:tcW w:w="176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B10090">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04C56B4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4" w:type="dxa"/>
            <w:tcBorders>
              <w:top w:val="single" w:color="000000" w:sz="4" w:space="0"/>
              <w:left w:val="single" w:color="000000" w:sz="4" w:space="0"/>
              <w:bottom w:val="single" w:color="000000" w:sz="4" w:space="0"/>
              <w:right w:val="single" w:color="000000" w:sz="4" w:space="0"/>
            </w:tcBorders>
            <w:noWrap w:val="0"/>
            <w:vAlign w:val="center"/>
          </w:tcPr>
          <w:p w14:paraId="0016EC2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驻村干部满意度</w:t>
            </w:r>
          </w:p>
        </w:tc>
        <w:tc>
          <w:tcPr>
            <w:tcW w:w="2393" w:type="dxa"/>
            <w:tcBorders>
              <w:top w:val="single" w:color="000000" w:sz="4" w:space="0"/>
              <w:left w:val="single" w:color="000000" w:sz="4" w:space="0"/>
              <w:bottom w:val="single" w:color="000000" w:sz="4" w:space="0"/>
              <w:right w:val="single" w:color="000000" w:sz="4" w:space="0"/>
            </w:tcBorders>
            <w:noWrap w:val="0"/>
            <w:vAlign w:val="center"/>
          </w:tcPr>
          <w:p w14:paraId="2A6042F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14:paraId="679CBC63">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14:paraId="2CCEBE7B">
        <w:tblPrEx>
          <w:tblCellMar>
            <w:top w:w="15" w:type="dxa"/>
            <w:left w:w="15" w:type="dxa"/>
            <w:bottom w:w="15" w:type="dxa"/>
            <w:right w:w="15" w:type="dxa"/>
          </w:tblCellMar>
        </w:tblPrEx>
        <w:trPr>
          <w:trHeight w:val="390" w:hRule="atLeast"/>
        </w:trPr>
        <w:tc>
          <w:tcPr>
            <w:tcW w:w="9582" w:type="dxa"/>
            <w:gridSpan w:val="5"/>
            <w:noWrap w:val="0"/>
            <w:vAlign w:val="center"/>
          </w:tcPr>
          <w:p w14:paraId="7136E72D">
            <w:pPr>
              <w:widowControl/>
              <w:jc w:val="center"/>
              <w:textAlignment w:val="center"/>
              <w:rPr>
                <w:rFonts w:hint="eastAsia" w:eastAsia="方正小标宋简体"/>
                <w:color w:val="000000"/>
                <w:kern w:val="0"/>
                <w:sz w:val="36"/>
                <w:szCs w:val="36"/>
              </w:rPr>
            </w:pPr>
          </w:p>
          <w:p w14:paraId="50F489AB">
            <w:pPr>
              <w:widowControl/>
              <w:jc w:val="center"/>
              <w:textAlignment w:val="center"/>
              <w:rPr>
                <w:rFonts w:ascii="黑体" w:hAnsi="宋体" w:eastAsia="黑体" w:cs="黑体"/>
                <w:color w:val="000000"/>
                <w:szCs w:val="32"/>
              </w:rPr>
            </w:pPr>
            <w:r>
              <w:rPr>
                <w:rFonts w:hint="eastAsia" w:eastAsia="方正小标宋简体"/>
                <w:color w:val="000000"/>
                <w:kern w:val="0"/>
                <w:sz w:val="36"/>
                <w:szCs w:val="36"/>
              </w:rPr>
              <w:t>项目支出绩效目标表</w:t>
            </w:r>
          </w:p>
        </w:tc>
      </w:tr>
      <w:tr w14:paraId="295C0EC5">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14:paraId="1A69112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06897458">
            <w:pPr>
              <w:autoSpaceDN w:val="0"/>
              <w:jc w:val="center"/>
              <w:textAlignment w:val="center"/>
              <w:rPr>
                <w:rFonts w:hint="eastAsia" w:ascii="宋体" w:hAnsi="宋体" w:eastAsia="宋体" w:cs="宋体"/>
                <w:color w:val="000000"/>
                <w:sz w:val="20"/>
              </w:rPr>
            </w:pPr>
            <w:r>
              <w:rPr>
                <w:rFonts w:hint="eastAsia" w:ascii="Calibri" w:hAnsi="Calibri" w:eastAsia="楷体"/>
                <w:color w:val="000000"/>
                <w:kern w:val="0"/>
                <w:sz w:val="16"/>
                <w:szCs w:val="16"/>
                <w:lang w:val="en-US" w:eastAsia="zh-CN"/>
              </w:rPr>
              <w:t>政府办公室2025年辅助岗位人员工资</w:t>
            </w:r>
          </w:p>
        </w:tc>
      </w:tr>
      <w:tr w14:paraId="5EB62F72">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14:paraId="57FFA83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228C8B6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14:paraId="3F1D1306">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655C34B5">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14:paraId="7CA0E525">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4D704576">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2FA4176D">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7.85</w:t>
            </w:r>
          </w:p>
        </w:tc>
      </w:tr>
      <w:tr w14:paraId="11079E73">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420DB1">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0F7B1EC6">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14EBEF68">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7.85</w:t>
            </w:r>
          </w:p>
        </w:tc>
      </w:tr>
      <w:tr w14:paraId="0618381A">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810F40">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2D384F95">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35991EC3">
            <w:pPr>
              <w:autoSpaceDN w:val="0"/>
              <w:jc w:val="center"/>
              <w:textAlignment w:val="center"/>
              <w:rPr>
                <w:rFonts w:hint="eastAsia" w:ascii="宋体" w:hAnsi="宋体" w:eastAsia="宋体" w:cs="宋体"/>
                <w:color w:val="000000"/>
                <w:sz w:val="20"/>
              </w:rPr>
            </w:pPr>
          </w:p>
        </w:tc>
      </w:tr>
      <w:tr w14:paraId="4BBACA08">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14:paraId="2969638C">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14:paraId="11120A9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14:paraId="5AA333B2">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通榆县</w:t>
            </w:r>
            <w:r>
              <w:rPr>
                <w:rFonts w:hint="eastAsia" w:ascii="宋体" w:hAnsi="宋体" w:eastAsia="宋体" w:cs="宋体"/>
                <w:color w:val="000000"/>
                <w:sz w:val="20"/>
                <w:lang w:val="en-US" w:eastAsia="zh-CN"/>
              </w:rPr>
              <w:t>人民政府办公室</w:t>
            </w:r>
            <w:r>
              <w:rPr>
                <w:rFonts w:hint="default" w:ascii="Arial" w:hAnsi="Arial" w:eastAsia="宋体" w:cs="Arial"/>
                <w:i w:val="0"/>
                <w:iCs w:val="0"/>
                <w:color w:val="000000"/>
                <w:kern w:val="0"/>
                <w:sz w:val="20"/>
                <w:szCs w:val="20"/>
                <w:u w:val="none"/>
                <w:lang w:val="en-US" w:eastAsia="zh-CN" w:bidi="ar"/>
              </w:rPr>
              <w:t>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年辅助岗位人员工资</w:t>
            </w:r>
            <w:r>
              <w:rPr>
                <w:rFonts w:hint="eastAsia" w:ascii="Arial" w:hAnsi="Arial" w:eastAsia="宋体" w:cs="Arial"/>
                <w:i w:val="0"/>
                <w:iCs w:val="0"/>
                <w:color w:val="000000"/>
                <w:kern w:val="0"/>
                <w:sz w:val="20"/>
                <w:szCs w:val="20"/>
                <w:u w:val="none"/>
                <w:lang w:val="en-US" w:eastAsia="zh-CN" w:bidi="ar"/>
              </w:rPr>
              <w:t>，</w:t>
            </w:r>
            <w:r>
              <w:rPr>
                <w:rFonts w:hint="eastAsia" w:ascii="宋体" w:hAnsi="宋体" w:eastAsia="宋体" w:cs="宋体"/>
                <w:color w:val="000000"/>
                <w:sz w:val="20"/>
                <w:lang w:val="en-US" w:eastAsia="zh-CN"/>
              </w:rPr>
              <w:t>预计申请资金7.85万元</w:t>
            </w:r>
          </w:p>
        </w:tc>
      </w:tr>
      <w:tr w14:paraId="5308DE43">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2F96800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14:paraId="5962266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4B55B29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2C85D5A6">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11D155C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14:paraId="3EFAF9C9">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F83B79">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14:paraId="5A3280C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70E364D0">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1D0DA33E">
            <w:pPr>
              <w:autoSpaceDN w:val="0"/>
              <w:jc w:val="center"/>
              <w:textAlignment w:val="center"/>
              <w:rPr>
                <w:rFonts w:hint="eastAsia" w:ascii="宋体" w:hAnsi="宋体" w:eastAsia="宋体" w:cs="宋体"/>
                <w:color w:val="000000"/>
                <w:sz w:val="20"/>
              </w:rPr>
            </w:pPr>
            <w:r>
              <w:rPr>
                <w:rFonts w:hint="default" w:ascii="Arial" w:hAnsi="Arial" w:eastAsia="宋体" w:cs="Arial"/>
                <w:i w:val="0"/>
                <w:iCs w:val="0"/>
                <w:color w:val="000000"/>
                <w:kern w:val="0"/>
                <w:sz w:val="20"/>
                <w:szCs w:val="20"/>
                <w:u w:val="none"/>
                <w:lang w:val="en-US" w:eastAsia="zh-CN" w:bidi="ar"/>
              </w:rPr>
              <w:t>辅助岗位人员</w:t>
            </w:r>
            <w:r>
              <w:rPr>
                <w:rFonts w:hint="eastAsia" w:ascii="宋体" w:hAnsi="宋体" w:eastAsia="宋体" w:cs="宋体"/>
                <w:color w:val="000000"/>
                <w:sz w:val="20"/>
                <w:lang w:eastAsia="zh-CN"/>
              </w:rPr>
              <w:t>人员人数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00AA123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2人</w:t>
            </w:r>
          </w:p>
        </w:tc>
      </w:tr>
      <w:tr w14:paraId="005A698F">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1D38CE">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1B8CF0">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6C0141CF">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63158E45">
            <w:pPr>
              <w:autoSpaceDN w:val="0"/>
              <w:ind w:firstLine="200" w:firstLineChars="100"/>
              <w:jc w:val="both"/>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发放工资准确率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6BD8F1A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14:paraId="070D700B">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AC6274">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B99697">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68EE72C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0F246B37">
            <w:pPr>
              <w:autoSpaceDN w:val="0"/>
              <w:jc w:val="center"/>
              <w:textAlignment w:val="center"/>
              <w:rPr>
                <w:rFonts w:hint="eastAsia" w:ascii="宋体" w:hAnsi="宋体" w:eastAsia="宋体" w:cs="宋体"/>
                <w:color w:val="000000"/>
                <w:sz w:val="20"/>
              </w:rPr>
            </w:pPr>
            <w:r>
              <w:rPr>
                <w:rFonts w:hint="default" w:ascii="Arial" w:hAnsi="Arial" w:eastAsia="宋体" w:cs="Arial"/>
                <w:i w:val="0"/>
                <w:iCs w:val="0"/>
                <w:color w:val="000000"/>
                <w:kern w:val="0"/>
                <w:sz w:val="20"/>
                <w:szCs w:val="20"/>
                <w:u w:val="none"/>
                <w:lang w:val="en-US" w:eastAsia="zh-CN" w:bidi="ar"/>
              </w:rPr>
              <w:t>辅助岗位</w:t>
            </w:r>
            <w:r>
              <w:rPr>
                <w:rFonts w:hint="eastAsia" w:ascii="宋体" w:hAnsi="宋体" w:eastAsia="宋体" w:cs="宋体"/>
                <w:color w:val="000000"/>
                <w:sz w:val="20"/>
                <w:lang w:eastAsia="zh-CN"/>
              </w:rPr>
              <w:t>人员工资成本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7F7E257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3.80万</w:t>
            </w:r>
            <w:r>
              <w:rPr>
                <w:rFonts w:hint="eastAsia" w:ascii="宋体" w:hAnsi="宋体" w:eastAsia="宋体" w:cs="宋体"/>
                <w:color w:val="000000"/>
                <w:sz w:val="20"/>
                <w:lang w:eastAsia="zh-CN"/>
              </w:rPr>
              <w:t>元</w:t>
            </w:r>
            <w:r>
              <w:rPr>
                <w:rFonts w:hint="eastAsia" w:ascii="宋体" w:hAnsi="宋体" w:eastAsia="宋体" w:cs="宋体"/>
                <w:color w:val="000000"/>
                <w:sz w:val="20"/>
                <w:lang w:val="en-US" w:eastAsia="zh-CN"/>
              </w:rPr>
              <w:t>/人/年</w:t>
            </w:r>
          </w:p>
        </w:tc>
      </w:tr>
      <w:tr w14:paraId="77DC59C9">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B2159C">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3D4CC6">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14:paraId="3529D07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6F72D99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3D63866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14:paraId="5218AB72">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2870D4">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14:paraId="1CD7FE3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35147B86">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72295B5C">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保障正常运转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617902C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14:paraId="168746F5">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656696">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39A6B5">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487A591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E47FC31">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3F997B2F">
            <w:pPr>
              <w:autoSpaceDN w:val="0"/>
              <w:jc w:val="center"/>
              <w:textAlignment w:val="center"/>
              <w:rPr>
                <w:rFonts w:hint="eastAsia" w:ascii="宋体" w:hAnsi="宋体" w:eastAsia="宋体" w:cs="宋体"/>
                <w:color w:val="000000"/>
                <w:sz w:val="20"/>
              </w:rPr>
            </w:pPr>
          </w:p>
        </w:tc>
      </w:tr>
      <w:tr w14:paraId="5A12E917">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EEA5B2">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E5B18F">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3ABE859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201ED255">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38B4900F">
            <w:pPr>
              <w:autoSpaceDN w:val="0"/>
              <w:jc w:val="center"/>
              <w:textAlignment w:val="center"/>
              <w:rPr>
                <w:rFonts w:hint="eastAsia" w:ascii="宋体" w:hAnsi="宋体" w:eastAsia="宋体" w:cs="宋体"/>
                <w:color w:val="000000"/>
                <w:sz w:val="20"/>
              </w:rPr>
            </w:pPr>
          </w:p>
        </w:tc>
      </w:tr>
      <w:tr w14:paraId="3437191C">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85C23C">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C25BCB">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46F0B4C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1FE5793B">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64D3DF5F">
            <w:pPr>
              <w:autoSpaceDN w:val="0"/>
              <w:jc w:val="center"/>
              <w:textAlignment w:val="center"/>
              <w:rPr>
                <w:rFonts w:hint="eastAsia" w:ascii="宋体" w:hAnsi="宋体" w:eastAsia="宋体" w:cs="宋体"/>
                <w:color w:val="000000"/>
                <w:sz w:val="20"/>
              </w:rPr>
            </w:pPr>
          </w:p>
        </w:tc>
      </w:tr>
      <w:tr w14:paraId="07906466">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E28CAC">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3EC537">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3F5B0A6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D0E44D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32256980">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14:paraId="54756EEF">
        <w:tblPrEx>
          <w:tblCellMar>
            <w:top w:w="15" w:type="dxa"/>
            <w:left w:w="15" w:type="dxa"/>
            <w:bottom w:w="15" w:type="dxa"/>
            <w:right w:w="15" w:type="dxa"/>
          </w:tblCellMar>
        </w:tblPrEx>
        <w:trPr>
          <w:trHeight w:val="390" w:hRule="atLeast"/>
        </w:trPr>
        <w:tc>
          <w:tcPr>
            <w:tcW w:w="9582" w:type="dxa"/>
            <w:gridSpan w:val="5"/>
            <w:noWrap w:val="0"/>
            <w:vAlign w:val="center"/>
          </w:tcPr>
          <w:p w14:paraId="7F694A65">
            <w:pPr>
              <w:widowControl/>
              <w:jc w:val="center"/>
              <w:textAlignment w:val="center"/>
              <w:rPr>
                <w:rFonts w:hint="eastAsia" w:eastAsia="方正小标宋简体"/>
                <w:color w:val="000000"/>
                <w:kern w:val="0"/>
                <w:sz w:val="36"/>
                <w:szCs w:val="36"/>
              </w:rPr>
            </w:pPr>
          </w:p>
          <w:p w14:paraId="32859AD7">
            <w:pPr>
              <w:widowControl/>
              <w:jc w:val="center"/>
              <w:textAlignment w:val="center"/>
              <w:rPr>
                <w:rFonts w:hint="eastAsia" w:eastAsia="方正小标宋简体"/>
                <w:color w:val="000000"/>
                <w:kern w:val="0"/>
                <w:sz w:val="36"/>
                <w:szCs w:val="36"/>
              </w:rPr>
            </w:pPr>
          </w:p>
          <w:p w14:paraId="281F13A7">
            <w:pPr>
              <w:widowControl/>
              <w:jc w:val="center"/>
              <w:textAlignment w:val="center"/>
              <w:rPr>
                <w:rFonts w:hint="eastAsia" w:eastAsia="方正小标宋简体"/>
                <w:color w:val="000000"/>
                <w:kern w:val="0"/>
                <w:sz w:val="36"/>
                <w:szCs w:val="36"/>
              </w:rPr>
            </w:pPr>
          </w:p>
          <w:p w14:paraId="49445E37">
            <w:pPr>
              <w:widowControl/>
              <w:jc w:val="center"/>
              <w:textAlignment w:val="center"/>
              <w:rPr>
                <w:rFonts w:hint="eastAsia" w:eastAsia="方正小标宋简体"/>
                <w:color w:val="000000"/>
                <w:kern w:val="0"/>
                <w:sz w:val="36"/>
                <w:szCs w:val="36"/>
              </w:rPr>
            </w:pPr>
          </w:p>
          <w:p w14:paraId="75E759B5">
            <w:pPr>
              <w:widowControl/>
              <w:jc w:val="center"/>
              <w:textAlignment w:val="center"/>
              <w:rPr>
                <w:rFonts w:hint="eastAsia" w:eastAsia="方正小标宋简体"/>
                <w:color w:val="000000"/>
                <w:kern w:val="0"/>
                <w:sz w:val="36"/>
                <w:szCs w:val="36"/>
              </w:rPr>
            </w:pPr>
          </w:p>
          <w:p w14:paraId="54679018">
            <w:pPr>
              <w:widowControl/>
              <w:jc w:val="center"/>
              <w:textAlignment w:val="center"/>
              <w:rPr>
                <w:rFonts w:hint="eastAsia" w:eastAsia="方正小标宋简体"/>
                <w:color w:val="000000"/>
                <w:kern w:val="0"/>
                <w:sz w:val="36"/>
                <w:szCs w:val="36"/>
              </w:rPr>
            </w:pPr>
          </w:p>
          <w:p w14:paraId="4009E566">
            <w:pPr>
              <w:widowControl/>
              <w:jc w:val="center"/>
              <w:textAlignment w:val="center"/>
              <w:rPr>
                <w:rFonts w:hint="eastAsia" w:eastAsia="方正小标宋简体"/>
                <w:color w:val="000000"/>
                <w:kern w:val="0"/>
                <w:sz w:val="36"/>
                <w:szCs w:val="36"/>
              </w:rPr>
            </w:pPr>
          </w:p>
          <w:p w14:paraId="0EE8A0AC">
            <w:pPr>
              <w:widowControl/>
              <w:jc w:val="center"/>
              <w:textAlignment w:val="center"/>
              <w:rPr>
                <w:rFonts w:hint="eastAsia" w:eastAsia="方正小标宋简体"/>
                <w:color w:val="000000"/>
                <w:kern w:val="0"/>
                <w:sz w:val="36"/>
                <w:szCs w:val="36"/>
              </w:rPr>
            </w:pPr>
          </w:p>
          <w:p w14:paraId="052FDC09">
            <w:pPr>
              <w:widowControl/>
              <w:jc w:val="center"/>
              <w:textAlignment w:val="center"/>
              <w:rPr>
                <w:rFonts w:ascii="黑体" w:hAnsi="宋体" w:eastAsia="黑体" w:cs="黑体"/>
                <w:color w:val="000000"/>
                <w:szCs w:val="32"/>
              </w:rPr>
            </w:pPr>
            <w:r>
              <w:rPr>
                <w:rFonts w:hint="eastAsia" w:eastAsia="方正小标宋简体"/>
                <w:color w:val="000000"/>
                <w:kern w:val="0"/>
                <w:sz w:val="36"/>
                <w:szCs w:val="36"/>
              </w:rPr>
              <w:t>项目支出绩效目标表</w:t>
            </w:r>
          </w:p>
        </w:tc>
      </w:tr>
      <w:tr w14:paraId="163398BD">
        <w:tblPrEx>
          <w:tblCellMar>
            <w:top w:w="15" w:type="dxa"/>
            <w:left w:w="15" w:type="dxa"/>
            <w:bottom w:w="15" w:type="dxa"/>
            <w:right w:w="15" w:type="dxa"/>
          </w:tblCellMar>
        </w:tblPrEx>
        <w:trPr>
          <w:trHeight w:val="390" w:hRule="atLeast"/>
        </w:trPr>
        <w:tc>
          <w:tcPr>
            <w:tcW w:w="9582" w:type="dxa"/>
            <w:gridSpan w:val="5"/>
            <w:noWrap w:val="0"/>
            <w:vAlign w:val="center"/>
          </w:tcPr>
          <w:p w14:paraId="6EB7988A">
            <w:pPr>
              <w:widowControl/>
              <w:jc w:val="center"/>
              <w:textAlignment w:val="center"/>
              <w:rPr>
                <w:rFonts w:hint="eastAsia" w:eastAsia="方正小标宋简体"/>
                <w:color w:val="000000"/>
                <w:kern w:val="0"/>
                <w:sz w:val="36"/>
                <w:szCs w:val="36"/>
              </w:rPr>
            </w:pPr>
          </w:p>
        </w:tc>
      </w:tr>
      <w:tr w14:paraId="62FC0512">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14:paraId="0AA361C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1A3EE843">
            <w:pPr>
              <w:autoSpaceDN w:val="0"/>
              <w:jc w:val="center"/>
              <w:textAlignment w:val="center"/>
              <w:rPr>
                <w:rFonts w:hint="eastAsia" w:ascii="宋体" w:hAnsi="宋体" w:eastAsia="宋体" w:cs="宋体"/>
                <w:color w:val="000000"/>
                <w:sz w:val="20"/>
              </w:rPr>
            </w:pPr>
            <w:r>
              <w:rPr>
                <w:rFonts w:hint="eastAsia" w:ascii="Calibri" w:hAnsi="Calibri" w:eastAsia="楷体"/>
                <w:color w:val="000000"/>
                <w:kern w:val="0"/>
                <w:sz w:val="20"/>
                <w:szCs w:val="20"/>
                <w:lang w:val="en-US" w:eastAsia="zh-CN"/>
              </w:rPr>
              <w:t>政府办公室2025年办公费用</w:t>
            </w:r>
          </w:p>
        </w:tc>
      </w:tr>
      <w:tr w14:paraId="110E72BC">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14:paraId="65FA241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69F2CC2C">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14:paraId="453B4388">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12F05CF7">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14:paraId="1AB8D3C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2517B9F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2446A440">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30</w:t>
            </w:r>
          </w:p>
        </w:tc>
      </w:tr>
      <w:tr w14:paraId="1674C2C3">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070412">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0A8ED7C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0C1E79B1">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30</w:t>
            </w:r>
          </w:p>
        </w:tc>
      </w:tr>
      <w:tr w14:paraId="477B7ED5">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238C3F">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7004EB1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5D2570F9">
            <w:pPr>
              <w:autoSpaceDN w:val="0"/>
              <w:jc w:val="center"/>
              <w:textAlignment w:val="center"/>
              <w:rPr>
                <w:rFonts w:hint="eastAsia" w:ascii="宋体" w:hAnsi="宋体" w:eastAsia="宋体" w:cs="宋体"/>
                <w:color w:val="000000"/>
                <w:sz w:val="20"/>
              </w:rPr>
            </w:pPr>
          </w:p>
        </w:tc>
      </w:tr>
      <w:tr w14:paraId="23D3CDEB">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14:paraId="371F4F83">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14:paraId="4403675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14:paraId="06F93770">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通榆县</w:t>
            </w:r>
            <w:r>
              <w:rPr>
                <w:rFonts w:hint="eastAsia" w:ascii="宋体" w:hAnsi="宋体" w:eastAsia="宋体" w:cs="宋体"/>
                <w:color w:val="000000"/>
                <w:sz w:val="20"/>
                <w:lang w:val="en-US" w:eastAsia="zh-CN"/>
              </w:rPr>
              <w:t>人民政府办公室</w:t>
            </w:r>
            <w:r>
              <w:rPr>
                <w:rFonts w:hint="default" w:ascii="Arial" w:hAnsi="Arial" w:eastAsia="宋体" w:cs="Arial"/>
                <w:i w:val="0"/>
                <w:iCs w:val="0"/>
                <w:color w:val="000000"/>
                <w:kern w:val="0"/>
                <w:sz w:val="20"/>
                <w:szCs w:val="20"/>
                <w:u w:val="none"/>
                <w:lang w:val="en-US" w:eastAsia="zh-CN" w:bidi="ar"/>
              </w:rPr>
              <w:t>202</w:t>
            </w:r>
            <w:r>
              <w:rPr>
                <w:rFonts w:hint="eastAsia" w:ascii="Arial" w:hAnsi="Arial" w:eastAsia="宋体" w:cs="Arial"/>
                <w:i w:val="0"/>
                <w:iCs w:val="0"/>
                <w:color w:val="000000"/>
                <w:kern w:val="0"/>
                <w:sz w:val="20"/>
                <w:szCs w:val="20"/>
                <w:u w:val="none"/>
                <w:lang w:val="en-US" w:eastAsia="zh-CN" w:bidi="ar"/>
              </w:rPr>
              <w:t>5</w:t>
            </w:r>
            <w:r>
              <w:rPr>
                <w:rFonts w:hint="default" w:ascii="Arial" w:hAnsi="Arial" w:eastAsia="宋体" w:cs="Arial"/>
                <w:i w:val="0"/>
                <w:iCs w:val="0"/>
                <w:color w:val="000000"/>
                <w:kern w:val="0"/>
                <w:sz w:val="20"/>
                <w:szCs w:val="20"/>
                <w:u w:val="none"/>
                <w:lang w:val="en-US" w:eastAsia="zh-CN" w:bidi="ar"/>
              </w:rPr>
              <w:t>年</w:t>
            </w:r>
            <w:r>
              <w:rPr>
                <w:rFonts w:hint="eastAsia" w:ascii="Arial" w:hAnsi="Arial" w:eastAsia="宋体" w:cs="Arial"/>
                <w:i w:val="0"/>
                <w:iCs w:val="0"/>
                <w:color w:val="000000"/>
                <w:kern w:val="0"/>
                <w:sz w:val="20"/>
                <w:szCs w:val="20"/>
                <w:u w:val="none"/>
                <w:lang w:val="en-US" w:eastAsia="zh-CN" w:bidi="ar"/>
              </w:rPr>
              <w:t>办公</w:t>
            </w:r>
            <w:r>
              <w:rPr>
                <w:rFonts w:hint="default" w:ascii="Arial" w:hAnsi="Arial" w:eastAsia="宋体" w:cs="Arial"/>
                <w:i w:val="0"/>
                <w:iCs w:val="0"/>
                <w:color w:val="000000"/>
                <w:kern w:val="0"/>
                <w:sz w:val="20"/>
                <w:szCs w:val="20"/>
                <w:u w:val="none"/>
                <w:lang w:val="en-US" w:eastAsia="zh-CN" w:bidi="ar"/>
              </w:rPr>
              <w:t>费用</w:t>
            </w:r>
            <w:r>
              <w:rPr>
                <w:rFonts w:hint="eastAsia" w:ascii="Arial" w:hAnsi="Arial" w:eastAsia="宋体" w:cs="Arial"/>
                <w:i w:val="0"/>
                <w:iCs w:val="0"/>
                <w:color w:val="000000"/>
                <w:kern w:val="0"/>
                <w:sz w:val="20"/>
                <w:szCs w:val="20"/>
                <w:u w:val="none"/>
                <w:lang w:val="en-US" w:eastAsia="zh-CN" w:bidi="ar"/>
              </w:rPr>
              <w:t>，</w:t>
            </w:r>
            <w:r>
              <w:rPr>
                <w:rFonts w:hint="eastAsia" w:ascii="宋体" w:hAnsi="宋体" w:eastAsia="宋体" w:cs="宋体"/>
                <w:color w:val="000000"/>
                <w:sz w:val="20"/>
                <w:lang w:val="en-US" w:eastAsia="zh-CN"/>
              </w:rPr>
              <w:t>预计申请资金30万元</w:t>
            </w:r>
            <w:r>
              <w:rPr>
                <w:rFonts w:hint="eastAsia" w:ascii="Calibri" w:hAnsi="Calibri" w:eastAsia="楷体"/>
                <w:color w:val="000000"/>
                <w:kern w:val="0"/>
                <w:sz w:val="20"/>
                <w:szCs w:val="20"/>
                <w:lang w:val="en-US" w:eastAsia="zh-CN"/>
              </w:rPr>
              <w:t>.</w:t>
            </w:r>
          </w:p>
        </w:tc>
      </w:tr>
      <w:tr w14:paraId="4EEB60E3">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2CDF6FC5">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14:paraId="55F5D98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331F9BB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1840FEC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48C5E18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14:paraId="6B98F21C">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BB2024">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14:paraId="0BF06583">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37B6A72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62F00EDD">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会务次数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7DC13F30">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150</w:t>
            </w:r>
          </w:p>
        </w:tc>
      </w:tr>
      <w:tr w14:paraId="7129C4BE">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6DD68D">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D0648E">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5DB8976B">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6787E478">
            <w:pPr>
              <w:autoSpaceDN w:val="0"/>
              <w:ind w:firstLine="200" w:firstLineChars="10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完成工资</w:t>
            </w:r>
            <w:r>
              <w:rPr>
                <w:rFonts w:hint="eastAsia" w:ascii="宋体" w:hAnsi="宋体" w:eastAsia="宋体" w:cs="宋体"/>
                <w:color w:val="000000"/>
                <w:sz w:val="20"/>
                <w:lang w:eastAsia="zh-CN"/>
              </w:rPr>
              <w:t>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76B03E0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14:paraId="799BEC5E">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1A7A3F">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67C5E2">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60620A4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20A5128F">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办公和会务、出差</w:t>
            </w:r>
            <w:r>
              <w:rPr>
                <w:rFonts w:hint="eastAsia" w:ascii="宋体" w:hAnsi="宋体" w:eastAsia="宋体" w:cs="宋体"/>
                <w:color w:val="000000"/>
                <w:sz w:val="20"/>
                <w:lang w:eastAsia="zh-CN"/>
              </w:rPr>
              <w:t>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6994FE28">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1219/人/月/元</w:t>
            </w:r>
          </w:p>
        </w:tc>
      </w:tr>
      <w:tr w14:paraId="0D270AFF">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099212">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38D83">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14:paraId="39D0042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036C001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资金拨付及时率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6A6BC3A5">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14:paraId="36438965">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90B04B">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14:paraId="103FE98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594B58A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7FC27D0F">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经费及时结算保障工作</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10E008A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14:paraId="74C19062">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1072DC">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301A40">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6AA4C08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2D2BFBB0">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15EBAEA9">
            <w:pPr>
              <w:autoSpaceDN w:val="0"/>
              <w:jc w:val="center"/>
              <w:textAlignment w:val="center"/>
              <w:rPr>
                <w:rFonts w:hint="eastAsia" w:ascii="宋体" w:hAnsi="宋体" w:eastAsia="宋体" w:cs="宋体"/>
                <w:color w:val="000000"/>
                <w:sz w:val="20"/>
              </w:rPr>
            </w:pPr>
          </w:p>
        </w:tc>
      </w:tr>
      <w:tr w14:paraId="55D9C628">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D2A5E7">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7FC89B">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7D0AC416">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5AA270CA">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00C3D805">
            <w:pPr>
              <w:autoSpaceDN w:val="0"/>
              <w:jc w:val="center"/>
              <w:textAlignment w:val="center"/>
              <w:rPr>
                <w:rFonts w:hint="eastAsia" w:ascii="宋体" w:hAnsi="宋体" w:eastAsia="宋体" w:cs="宋体"/>
                <w:color w:val="000000"/>
                <w:sz w:val="20"/>
              </w:rPr>
            </w:pPr>
          </w:p>
        </w:tc>
      </w:tr>
      <w:tr w14:paraId="2BD13EDB">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C6B0E4">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ADB88F">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6BC0C516">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4C4B60DA">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4FD0DBDC">
            <w:pPr>
              <w:autoSpaceDN w:val="0"/>
              <w:jc w:val="center"/>
              <w:textAlignment w:val="center"/>
              <w:rPr>
                <w:rFonts w:hint="eastAsia" w:ascii="宋体" w:hAnsi="宋体" w:eastAsia="宋体" w:cs="宋体"/>
                <w:color w:val="000000"/>
                <w:sz w:val="20"/>
              </w:rPr>
            </w:pPr>
          </w:p>
        </w:tc>
      </w:tr>
      <w:tr w14:paraId="68A48EFD">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312025">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2BA200">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271C8FB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531F9EE5">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500265BB">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14:paraId="0B450AD0">
      <w:pPr>
        <w:spacing w:line="700" w:lineRule="exact"/>
        <w:rPr>
          <w:rFonts w:eastAsia="楷体"/>
          <w:kern w:val="0"/>
          <w:szCs w:val="32"/>
        </w:rPr>
      </w:pPr>
    </w:p>
    <w:p w14:paraId="596A8DC5">
      <w:pPr>
        <w:spacing w:line="700" w:lineRule="exact"/>
        <w:ind w:firstLine="640" w:firstLineChars="200"/>
        <w:rPr>
          <w:rFonts w:eastAsia="楷体"/>
          <w:kern w:val="0"/>
          <w:szCs w:val="32"/>
        </w:rPr>
      </w:pPr>
    </w:p>
    <w:p w14:paraId="0294B2DD">
      <w:pPr>
        <w:spacing w:line="700" w:lineRule="exact"/>
        <w:ind w:firstLine="640" w:firstLineChars="200"/>
        <w:rPr>
          <w:rFonts w:eastAsia="楷体"/>
          <w:kern w:val="0"/>
          <w:szCs w:val="32"/>
        </w:rPr>
      </w:pPr>
    </w:p>
    <w:p w14:paraId="725839FD">
      <w:pPr>
        <w:spacing w:line="700" w:lineRule="exact"/>
        <w:ind w:firstLine="640" w:firstLineChars="200"/>
        <w:rPr>
          <w:rFonts w:eastAsia="楷体"/>
          <w:kern w:val="0"/>
          <w:szCs w:val="32"/>
        </w:rPr>
      </w:pPr>
    </w:p>
    <w:p w14:paraId="60309D8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eastAsia="黑体"/>
        </w:rPr>
      </w:pPr>
      <w:r>
        <w:rPr>
          <w:rFonts w:eastAsia="黑体"/>
        </w:rPr>
        <w:t>第三部分 情况说明</w:t>
      </w:r>
    </w:p>
    <w:p w14:paraId="28CAD807">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仿宋"/>
          <w:szCs w:val="32"/>
        </w:rPr>
      </w:pPr>
    </w:p>
    <w:p w14:paraId="5A46B687">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黑体"/>
          <w:szCs w:val="32"/>
        </w:rPr>
      </w:pPr>
      <w:r>
        <w:rPr>
          <w:rFonts w:eastAsia="黑体"/>
          <w:szCs w:val="32"/>
        </w:rPr>
        <w:t>一、</w:t>
      </w:r>
      <w:r>
        <w:rPr>
          <w:rFonts w:hint="eastAsia" w:eastAsia="黑体"/>
          <w:szCs w:val="32"/>
          <w:lang w:eastAsia="zh-CN"/>
        </w:rPr>
        <w:t>2025</w:t>
      </w:r>
      <w:r>
        <w:rPr>
          <w:rFonts w:eastAsia="黑体"/>
          <w:szCs w:val="32"/>
        </w:rPr>
        <w:t>年收支预算总体情况</w:t>
      </w:r>
    </w:p>
    <w:p w14:paraId="0E3A5E81">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szCs w:val="32"/>
        </w:rPr>
        <w:t>按照综合预算的原则，所有收入和支出全部纳入部门预算管理。收入包括：一般公共预算拨款收入、政府性基金预算拨款收入、</w:t>
      </w:r>
      <w:r>
        <w:rPr>
          <w:rFonts w:hint="eastAsia"/>
          <w:szCs w:val="32"/>
        </w:rPr>
        <w:t>国有资本经营预算拨款收入、财政专户管理资金收入、</w:t>
      </w:r>
      <w:r>
        <w:rPr>
          <w:szCs w:val="32"/>
        </w:rPr>
        <w:t>事业收入、</w:t>
      </w:r>
      <w:r>
        <w:rPr>
          <w:rFonts w:hint="eastAsia"/>
          <w:szCs w:val="32"/>
        </w:rPr>
        <w:t>上级补助收入</w:t>
      </w:r>
      <w:r>
        <w:rPr>
          <w:szCs w:val="32"/>
        </w:rPr>
        <w:t>、</w:t>
      </w:r>
      <w:r>
        <w:rPr>
          <w:rFonts w:hint="eastAsia"/>
          <w:szCs w:val="32"/>
        </w:rPr>
        <w:t>附属单位上缴收入、</w:t>
      </w:r>
      <w:r>
        <w:rPr>
          <w:szCs w:val="32"/>
        </w:rPr>
        <w:t>事业单位经营收入</w:t>
      </w:r>
      <w:r>
        <w:rPr>
          <w:rFonts w:hint="eastAsia"/>
          <w:szCs w:val="32"/>
        </w:rPr>
        <w:t>、</w:t>
      </w:r>
      <w:r>
        <w:rPr>
          <w:szCs w:val="32"/>
        </w:rPr>
        <w:t>其他收入、上年结转</w:t>
      </w:r>
      <w:r>
        <w:rPr>
          <w:rFonts w:hint="eastAsia"/>
          <w:szCs w:val="32"/>
        </w:rPr>
        <w:t>结余</w:t>
      </w:r>
      <w:r>
        <w:rPr>
          <w:szCs w:val="32"/>
        </w:rPr>
        <w:t>等；支出包括：一般公共服务支出、教育支出、科学技术支出、文化</w:t>
      </w:r>
      <w:r>
        <w:rPr>
          <w:rFonts w:hint="eastAsia"/>
          <w:szCs w:val="32"/>
        </w:rPr>
        <w:t>旅游</w:t>
      </w:r>
      <w:r>
        <w:rPr>
          <w:szCs w:val="32"/>
        </w:rPr>
        <w:t>体育与传媒支出、社会保障和就业支出、农林水支出、住房保障支出、结转下年支出等。</w:t>
      </w:r>
      <w:r>
        <w:rPr>
          <w:rFonts w:hint="eastAsia"/>
          <w:szCs w:val="32"/>
          <w:lang w:eastAsia="zh-CN"/>
        </w:rPr>
        <w:t>2025</w:t>
      </w:r>
      <w:r>
        <w:rPr>
          <w:szCs w:val="32"/>
        </w:rPr>
        <w:t>年收支总预算</w:t>
      </w:r>
      <w:r>
        <w:rPr>
          <w:rFonts w:hint="eastAsia"/>
          <w:szCs w:val="32"/>
          <w:u w:val="none"/>
          <w:lang w:val="en-US" w:eastAsia="zh-CN"/>
        </w:rPr>
        <w:t>681.31</w:t>
      </w:r>
      <w:r>
        <w:rPr>
          <w:szCs w:val="32"/>
        </w:rPr>
        <w:t>万元</w:t>
      </w:r>
      <w:r>
        <w:rPr>
          <w:rFonts w:hint="eastAsia"/>
          <w:szCs w:val="32"/>
          <w:lang w:eastAsia="zh-CN"/>
        </w:rPr>
        <w:t>，其中：本年预算</w:t>
      </w:r>
      <w:r>
        <w:rPr>
          <w:rFonts w:hint="eastAsia"/>
          <w:szCs w:val="32"/>
          <w:lang w:val="en-US" w:eastAsia="zh-CN"/>
        </w:rPr>
        <w:t>681.31</w:t>
      </w:r>
      <w:r>
        <w:rPr>
          <w:rFonts w:hint="eastAsia"/>
          <w:szCs w:val="32"/>
          <w:lang w:eastAsia="zh-CN"/>
        </w:rPr>
        <w:t>万元；上年结转</w:t>
      </w:r>
      <w:r>
        <w:rPr>
          <w:rFonts w:hint="eastAsia"/>
          <w:szCs w:val="32"/>
          <w:lang w:val="en-US" w:eastAsia="zh-CN"/>
        </w:rPr>
        <w:t>0</w:t>
      </w:r>
      <w:r>
        <w:rPr>
          <w:rFonts w:hint="eastAsia"/>
          <w:szCs w:val="32"/>
          <w:lang w:eastAsia="zh-CN"/>
        </w:rPr>
        <w:t>万元。</w:t>
      </w:r>
      <w:r>
        <w:rPr>
          <w:rFonts w:hint="eastAsia"/>
          <w:szCs w:val="32"/>
          <w:lang w:val="en-US" w:eastAsia="zh-CN"/>
        </w:rPr>
        <w:t>2025年本年预算</w:t>
      </w:r>
      <w:r>
        <w:rPr>
          <w:szCs w:val="32"/>
        </w:rPr>
        <w:t>比</w:t>
      </w:r>
      <w:r>
        <w:rPr>
          <w:rFonts w:hint="eastAsia"/>
          <w:szCs w:val="32"/>
          <w:lang w:eastAsia="zh-CN"/>
        </w:rPr>
        <w:t>2024</w:t>
      </w:r>
      <w:r>
        <w:rPr>
          <w:szCs w:val="32"/>
        </w:rPr>
        <w:t>年</w:t>
      </w:r>
      <w:r>
        <w:rPr>
          <w:rFonts w:hint="eastAsia"/>
          <w:szCs w:val="32"/>
          <w:lang w:eastAsia="zh-CN"/>
        </w:rPr>
        <w:t>当年</w:t>
      </w:r>
      <w:r>
        <w:rPr>
          <w:szCs w:val="32"/>
        </w:rPr>
        <w:t>预算减少</w:t>
      </w:r>
      <w:r>
        <w:rPr>
          <w:rFonts w:hint="eastAsia"/>
          <w:szCs w:val="32"/>
          <w:lang w:val="en-US" w:eastAsia="zh-CN"/>
        </w:rPr>
        <w:t>42.16</w:t>
      </w:r>
      <w:r>
        <w:rPr>
          <w:szCs w:val="32"/>
        </w:rPr>
        <w:t>万元，主要原因是</w:t>
      </w:r>
      <w:r>
        <w:rPr>
          <w:rFonts w:hint="eastAsia"/>
          <w:szCs w:val="32"/>
          <w:lang w:val="en-US" w:eastAsia="zh-CN"/>
        </w:rPr>
        <w:t>人员减少、厉行节约</w:t>
      </w:r>
      <w:r>
        <w:rPr>
          <w:szCs w:val="32"/>
        </w:rPr>
        <w:t>。</w:t>
      </w:r>
    </w:p>
    <w:p w14:paraId="092C4791">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黑体"/>
          <w:szCs w:val="32"/>
        </w:rPr>
      </w:pPr>
      <w:r>
        <w:rPr>
          <w:rFonts w:eastAsia="黑体"/>
          <w:szCs w:val="32"/>
        </w:rPr>
        <w:t>二、</w:t>
      </w:r>
      <w:r>
        <w:rPr>
          <w:rFonts w:hint="eastAsia" w:eastAsia="黑体"/>
          <w:szCs w:val="32"/>
          <w:lang w:eastAsia="zh-CN"/>
        </w:rPr>
        <w:t>2025</w:t>
      </w:r>
      <w:r>
        <w:rPr>
          <w:rFonts w:eastAsia="黑体"/>
          <w:szCs w:val="32"/>
        </w:rPr>
        <w:t>年收入预算情况</w:t>
      </w:r>
    </w:p>
    <w:p w14:paraId="793689CF">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szCs w:val="32"/>
        </w:rPr>
      </w:pPr>
      <w:r>
        <w:rPr>
          <w:rFonts w:hint="eastAsia"/>
          <w:szCs w:val="32"/>
          <w:lang w:eastAsia="zh-CN"/>
        </w:rPr>
        <w:t>2025</w:t>
      </w:r>
      <w:r>
        <w:rPr>
          <w:szCs w:val="32"/>
        </w:rPr>
        <w:t>年收入预算</w:t>
      </w:r>
      <w:r>
        <w:rPr>
          <w:rFonts w:hint="eastAsia"/>
          <w:szCs w:val="32"/>
          <w:lang w:val="en-US" w:eastAsia="zh-CN"/>
        </w:rPr>
        <w:t>681.31</w:t>
      </w:r>
      <w:r>
        <w:rPr>
          <w:szCs w:val="32"/>
        </w:rPr>
        <w:t>万元，其中：本年收入</w:t>
      </w:r>
      <w:r>
        <w:rPr>
          <w:rFonts w:hint="eastAsia"/>
          <w:szCs w:val="32"/>
          <w:lang w:val="en-US" w:eastAsia="zh-CN"/>
        </w:rPr>
        <w:t>681.31</w:t>
      </w:r>
      <w:r>
        <w:rPr>
          <w:szCs w:val="32"/>
        </w:rPr>
        <w:t>万元，占</w:t>
      </w:r>
      <w:r>
        <w:rPr>
          <w:rFonts w:hint="eastAsia"/>
          <w:szCs w:val="32"/>
          <w:lang w:val="en-US" w:eastAsia="zh-CN"/>
        </w:rPr>
        <w:t>100</w:t>
      </w:r>
      <w:r>
        <w:rPr>
          <w:szCs w:val="32"/>
        </w:rPr>
        <w:t>%；上年结转</w:t>
      </w:r>
      <w:r>
        <w:rPr>
          <w:rFonts w:hint="eastAsia"/>
          <w:szCs w:val="32"/>
          <w:lang w:eastAsia="zh-CN"/>
        </w:rPr>
        <w:t>结余</w:t>
      </w:r>
      <w:r>
        <w:rPr>
          <w:rFonts w:hint="eastAsia"/>
          <w:szCs w:val="32"/>
          <w:lang w:val="en-US" w:eastAsia="zh-CN"/>
        </w:rPr>
        <w:t>0</w:t>
      </w:r>
      <w:r>
        <w:rPr>
          <w:szCs w:val="32"/>
        </w:rPr>
        <w:t>万元，占</w:t>
      </w:r>
      <w:r>
        <w:rPr>
          <w:rFonts w:hint="eastAsia"/>
          <w:szCs w:val="32"/>
          <w:lang w:val="en-US" w:eastAsia="zh-CN"/>
        </w:rPr>
        <w:t>0</w:t>
      </w:r>
      <w:r>
        <w:rPr>
          <w:szCs w:val="32"/>
        </w:rPr>
        <w:t>%。本年收入中，一般公共预算拨款收入</w:t>
      </w:r>
      <w:r>
        <w:rPr>
          <w:rFonts w:hint="eastAsia"/>
          <w:szCs w:val="32"/>
          <w:lang w:val="en-US" w:eastAsia="zh-CN"/>
        </w:rPr>
        <w:t>681.31</w:t>
      </w:r>
      <w:r>
        <w:rPr>
          <w:szCs w:val="32"/>
        </w:rPr>
        <w:t>万元，占</w:t>
      </w:r>
      <w:r>
        <w:rPr>
          <w:rFonts w:hint="eastAsia"/>
          <w:szCs w:val="32"/>
          <w:lang w:val="en-US" w:eastAsia="zh-CN"/>
        </w:rPr>
        <w:t>100</w:t>
      </w:r>
      <w:r>
        <w:rPr>
          <w:szCs w:val="32"/>
        </w:rPr>
        <w:t>%；政府性基金预算拨款收入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国有资本经营</w:t>
      </w:r>
      <w:r>
        <w:rPr>
          <w:szCs w:val="32"/>
        </w:rPr>
        <w:t>预算拨款收入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财政专户管理资金收入</w:t>
      </w:r>
      <w:r>
        <w:rPr>
          <w:rFonts w:hint="eastAsia"/>
          <w:szCs w:val="32"/>
          <w:lang w:val="en-US" w:eastAsia="zh-CN"/>
        </w:rPr>
        <w:t>0</w:t>
      </w:r>
      <w:r>
        <w:rPr>
          <w:szCs w:val="32"/>
        </w:rPr>
        <w:t>万元，占</w:t>
      </w:r>
      <w:r>
        <w:rPr>
          <w:rFonts w:hint="eastAsia"/>
          <w:szCs w:val="32"/>
          <w:lang w:val="en-US" w:eastAsia="zh-CN"/>
        </w:rPr>
        <w:t>0</w:t>
      </w:r>
      <w:r>
        <w:rPr>
          <w:szCs w:val="32"/>
        </w:rPr>
        <w:t>%；事业收入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上级补助收入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附属单位上缴收入</w:t>
      </w:r>
      <w:r>
        <w:rPr>
          <w:rFonts w:hint="eastAsia"/>
          <w:szCs w:val="32"/>
          <w:lang w:val="en-US" w:eastAsia="zh-CN"/>
        </w:rPr>
        <w:t>0</w:t>
      </w:r>
      <w:r>
        <w:rPr>
          <w:szCs w:val="32"/>
        </w:rPr>
        <w:t>万元，占</w:t>
      </w:r>
      <w:r>
        <w:rPr>
          <w:rFonts w:hint="eastAsia"/>
          <w:szCs w:val="32"/>
          <w:lang w:val="en-US" w:eastAsia="zh-CN"/>
        </w:rPr>
        <w:t>0</w:t>
      </w:r>
      <w:r>
        <w:rPr>
          <w:szCs w:val="32"/>
        </w:rPr>
        <w:t>%；事业单位经营收入</w:t>
      </w:r>
      <w:r>
        <w:rPr>
          <w:rFonts w:hint="eastAsia"/>
          <w:szCs w:val="32"/>
          <w:lang w:val="en-US" w:eastAsia="zh-CN"/>
        </w:rPr>
        <w:t>0</w:t>
      </w:r>
      <w:r>
        <w:rPr>
          <w:szCs w:val="32"/>
        </w:rPr>
        <w:t>年结转</w:t>
      </w:r>
      <w:r>
        <w:rPr>
          <w:rFonts w:hint="eastAsia"/>
          <w:szCs w:val="32"/>
        </w:rPr>
        <w:t>中，一般公共预算拨款结转</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政府性基金预算拨款结转</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国有资本经营预算拨款结转</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财政专户管理资金结转结余</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单位资金结转</w:t>
      </w:r>
      <w:r>
        <w:rPr>
          <w:rFonts w:hint="eastAsia"/>
          <w:szCs w:val="32"/>
          <w:lang w:eastAsia="zh-CN"/>
        </w:rPr>
        <w:t>结余</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w:t>
      </w:r>
    </w:p>
    <w:p w14:paraId="58394335">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黑体"/>
          <w:szCs w:val="32"/>
        </w:rPr>
      </w:pPr>
      <w:r>
        <w:rPr>
          <w:rFonts w:eastAsia="黑体"/>
          <w:szCs w:val="32"/>
        </w:rPr>
        <w:t>三、</w:t>
      </w:r>
      <w:r>
        <w:rPr>
          <w:rFonts w:hint="eastAsia" w:eastAsia="黑体"/>
          <w:szCs w:val="32"/>
          <w:lang w:eastAsia="zh-CN"/>
        </w:rPr>
        <w:t>2025</w:t>
      </w:r>
      <w:r>
        <w:rPr>
          <w:rFonts w:eastAsia="黑体"/>
          <w:szCs w:val="32"/>
        </w:rPr>
        <w:t>年支出预算情况</w:t>
      </w:r>
    </w:p>
    <w:p w14:paraId="535F5C39">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hint="eastAsia"/>
          <w:szCs w:val="32"/>
          <w:lang w:eastAsia="zh-CN"/>
        </w:rPr>
        <w:t>2025</w:t>
      </w:r>
      <w:r>
        <w:rPr>
          <w:szCs w:val="32"/>
        </w:rPr>
        <w:t>年支出预算</w:t>
      </w:r>
      <w:r>
        <w:rPr>
          <w:rFonts w:hint="eastAsia"/>
          <w:szCs w:val="32"/>
          <w:lang w:val="en-US" w:eastAsia="zh-CN"/>
        </w:rPr>
        <w:t>681.31</w:t>
      </w:r>
      <w:r>
        <w:rPr>
          <w:szCs w:val="32"/>
        </w:rPr>
        <w:t>万元，其中：基本支出</w:t>
      </w:r>
      <w:r>
        <w:rPr>
          <w:rFonts w:hint="eastAsia"/>
          <w:szCs w:val="32"/>
          <w:lang w:val="en-US" w:eastAsia="zh-CN"/>
        </w:rPr>
        <w:t>636.26</w:t>
      </w:r>
      <w:r>
        <w:rPr>
          <w:szCs w:val="32"/>
        </w:rPr>
        <w:t>万元，占</w:t>
      </w:r>
      <w:r>
        <w:rPr>
          <w:rFonts w:hint="eastAsia"/>
          <w:szCs w:val="32"/>
          <w:lang w:val="en-US" w:eastAsia="zh-CN"/>
        </w:rPr>
        <w:t>93</w:t>
      </w:r>
      <w:r>
        <w:rPr>
          <w:szCs w:val="32"/>
        </w:rPr>
        <w:t>%；项目支出</w:t>
      </w:r>
      <w:r>
        <w:rPr>
          <w:rFonts w:hint="eastAsia"/>
          <w:szCs w:val="32"/>
          <w:lang w:val="en-US" w:eastAsia="zh-CN"/>
        </w:rPr>
        <w:t>45.05</w:t>
      </w:r>
      <w:r>
        <w:rPr>
          <w:szCs w:val="32"/>
        </w:rPr>
        <w:t>万元，占</w:t>
      </w:r>
      <w:r>
        <w:rPr>
          <w:rFonts w:hint="eastAsia"/>
          <w:szCs w:val="32"/>
          <w:lang w:val="en-US" w:eastAsia="zh-CN"/>
        </w:rPr>
        <w:t>7</w:t>
      </w:r>
      <w:r>
        <w:rPr>
          <w:szCs w:val="32"/>
        </w:rPr>
        <w:t>%；事业单位经营支出</w:t>
      </w:r>
      <w:r>
        <w:rPr>
          <w:rFonts w:hint="eastAsia"/>
          <w:szCs w:val="32"/>
          <w:lang w:val="en-US" w:eastAsia="zh-CN"/>
        </w:rPr>
        <w:t>0</w:t>
      </w:r>
      <w:r>
        <w:rPr>
          <w:szCs w:val="32"/>
        </w:rPr>
        <w:t>万元，占</w:t>
      </w:r>
      <w:r>
        <w:rPr>
          <w:rFonts w:hint="eastAsia"/>
          <w:szCs w:val="32"/>
          <w:lang w:val="en-US" w:eastAsia="zh-CN"/>
        </w:rPr>
        <w:t>0</w:t>
      </w:r>
      <w:r>
        <w:rPr>
          <w:szCs w:val="32"/>
        </w:rPr>
        <w:t>%；上缴上级支出</w:t>
      </w:r>
      <w:r>
        <w:rPr>
          <w:rFonts w:hint="eastAsia"/>
          <w:szCs w:val="32"/>
          <w:lang w:val="en-US" w:eastAsia="zh-CN"/>
        </w:rPr>
        <w:t>0</w:t>
      </w:r>
      <w:r>
        <w:rPr>
          <w:szCs w:val="32"/>
        </w:rPr>
        <w:t>万元，占</w:t>
      </w:r>
      <w:r>
        <w:rPr>
          <w:rFonts w:hint="eastAsia"/>
          <w:szCs w:val="32"/>
          <w:lang w:val="en-US" w:eastAsia="zh-CN"/>
        </w:rPr>
        <w:t>0</w:t>
      </w:r>
      <w:r>
        <w:rPr>
          <w:szCs w:val="32"/>
        </w:rPr>
        <w:t>%；对附属单位补助支出</w:t>
      </w:r>
      <w:r>
        <w:rPr>
          <w:rFonts w:hint="eastAsia"/>
          <w:szCs w:val="32"/>
          <w:lang w:val="en-US" w:eastAsia="zh-CN"/>
        </w:rPr>
        <w:t>0</w:t>
      </w:r>
      <w:r>
        <w:rPr>
          <w:szCs w:val="32"/>
        </w:rPr>
        <w:t>万元，占</w:t>
      </w:r>
      <w:r>
        <w:rPr>
          <w:rFonts w:hint="eastAsia"/>
          <w:szCs w:val="32"/>
          <w:lang w:val="en-US" w:eastAsia="zh-CN"/>
        </w:rPr>
        <w:t>0</w:t>
      </w:r>
      <w:r>
        <w:rPr>
          <w:szCs w:val="32"/>
        </w:rPr>
        <w:t>%。</w:t>
      </w:r>
    </w:p>
    <w:p w14:paraId="67AF6790">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黑体"/>
          <w:szCs w:val="32"/>
        </w:rPr>
      </w:pPr>
      <w:r>
        <w:rPr>
          <w:rFonts w:eastAsia="黑体"/>
          <w:szCs w:val="32"/>
        </w:rPr>
        <w:t>四、</w:t>
      </w:r>
      <w:r>
        <w:rPr>
          <w:rFonts w:hint="eastAsia" w:eastAsia="黑体"/>
          <w:szCs w:val="32"/>
          <w:lang w:eastAsia="zh-CN"/>
        </w:rPr>
        <w:t>2025</w:t>
      </w:r>
      <w:r>
        <w:rPr>
          <w:rFonts w:eastAsia="黑体"/>
          <w:szCs w:val="32"/>
        </w:rPr>
        <w:t>年财政拨款收支预算情况</w:t>
      </w:r>
    </w:p>
    <w:p w14:paraId="43557195">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hint="eastAsia"/>
          <w:szCs w:val="32"/>
          <w:lang w:eastAsia="zh-CN"/>
        </w:rPr>
        <w:t>2025</w:t>
      </w:r>
      <w:r>
        <w:rPr>
          <w:szCs w:val="32"/>
        </w:rPr>
        <w:t>年财政拨款收支总预算</w:t>
      </w:r>
      <w:r>
        <w:rPr>
          <w:rFonts w:hint="eastAsia"/>
          <w:szCs w:val="32"/>
          <w:lang w:val="en-US" w:eastAsia="zh-CN"/>
        </w:rPr>
        <w:t>681.31</w:t>
      </w:r>
      <w:r>
        <w:rPr>
          <w:szCs w:val="32"/>
        </w:rPr>
        <w:t>万元，其中：</w:t>
      </w:r>
      <w:r>
        <w:rPr>
          <w:rFonts w:hint="eastAsia"/>
          <w:szCs w:val="32"/>
        </w:rPr>
        <w:t>本年</w:t>
      </w:r>
      <w:r>
        <w:rPr>
          <w:rFonts w:hint="eastAsia"/>
          <w:szCs w:val="32"/>
          <w:lang w:eastAsia="zh-CN"/>
        </w:rPr>
        <w:t>预算</w:t>
      </w:r>
      <w:r>
        <w:rPr>
          <w:rFonts w:hint="eastAsia"/>
          <w:szCs w:val="32"/>
          <w:lang w:val="en-US" w:eastAsia="zh-CN"/>
        </w:rPr>
        <w:t>681.31</w:t>
      </w:r>
      <w:r>
        <w:rPr>
          <w:szCs w:val="32"/>
        </w:rPr>
        <w:t>万元</w:t>
      </w:r>
      <w:r>
        <w:rPr>
          <w:rFonts w:hint="eastAsia"/>
          <w:szCs w:val="32"/>
        </w:rPr>
        <w:t>，上年结转</w:t>
      </w:r>
      <w:r>
        <w:rPr>
          <w:rFonts w:hint="eastAsia"/>
          <w:szCs w:val="32"/>
          <w:lang w:val="en-US" w:eastAsia="zh-CN"/>
        </w:rPr>
        <w:t>0</w:t>
      </w:r>
      <w:r>
        <w:rPr>
          <w:szCs w:val="32"/>
        </w:rPr>
        <w:t>万元</w:t>
      </w:r>
      <w:r>
        <w:rPr>
          <w:rFonts w:hint="eastAsia"/>
          <w:szCs w:val="32"/>
        </w:rPr>
        <w:t>。</w:t>
      </w:r>
      <w:r>
        <w:rPr>
          <w:szCs w:val="32"/>
        </w:rPr>
        <w:t>支出包括：</w:t>
      </w:r>
      <w:r>
        <w:rPr>
          <w:kern w:val="0"/>
          <w:szCs w:val="32"/>
        </w:rPr>
        <w:t>一般公共服务支出</w:t>
      </w:r>
      <w:r>
        <w:rPr>
          <w:rFonts w:hint="eastAsia"/>
          <w:szCs w:val="32"/>
          <w:lang w:val="en-US" w:eastAsia="zh-CN"/>
        </w:rPr>
        <w:t>530.75</w:t>
      </w:r>
      <w:r>
        <w:rPr>
          <w:szCs w:val="32"/>
        </w:rPr>
        <w:t>万元，</w:t>
      </w:r>
      <w:r>
        <w:rPr>
          <w:kern w:val="0"/>
          <w:szCs w:val="32"/>
        </w:rPr>
        <w:t>国防支出</w:t>
      </w:r>
      <w:r>
        <w:rPr>
          <w:rFonts w:hint="eastAsia"/>
          <w:szCs w:val="32"/>
          <w:lang w:val="en-US" w:eastAsia="zh-CN"/>
        </w:rPr>
        <w:t>0</w:t>
      </w:r>
      <w:r>
        <w:rPr>
          <w:szCs w:val="32"/>
        </w:rPr>
        <w:t>万元，</w:t>
      </w:r>
      <w:r>
        <w:rPr>
          <w:kern w:val="0"/>
          <w:szCs w:val="32"/>
        </w:rPr>
        <w:t>公共安全支出</w:t>
      </w:r>
      <w:r>
        <w:rPr>
          <w:rFonts w:hint="eastAsia"/>
          <w:szCs w:val="32"/>
          <w:lang w:val="en-US" w:eastAsia="zh-CN"/>
        </w:rPr>
        <w:t>0</w:t>
      </w:r>
      <w:r>
        <w:rPr>
          <w:szCs w:val="32"/>
        </w:rPr>
        <w:t>万元，</w:t>
      </w:r>
      <w:r>
        <w:rPr>
          <w:kern w:val="0"/>
          <w:szCs w:val="32"/>
        </w:rPr>
        <w:t>教育支出</w:t>
      </w:r>
      <w:r>
        <w:rPr>
          <w:rFonts w:hint="eastAsia"/>
          <w:szCs w:val="32"/>
          <w:lang w:val="en-US" w:eastAsia="zh-CN"/>
        </w:rPr>
        <w:t>0</w:t>
      </w:r>
      <w:r>
        <w:rPr>
          <w:szCs w:val="32"/>
        </w:rPr>
        <w:t>万元，</w:t>
      </w:r>
      <w:r>
        <w:rPr>
          <w:kern w:val="0"/>
          <w:szCs w:val="32"/>
        </w:rPr>
        <w:t>科学技术支出</w:t>
      </w:r>
      <w:r>
        <w:rPr>
          <w:rFonts w:hint="eastAsia"/>
          <w:szCs w:val="32"/>
          <w:lang w:val="en-US" w:eastAsia="zh-CN"/>
        </w:rPr>
        <w:t>0</w:t>
      </w:r>
      <w:r>
        <w:rPr>
          <w:szCs w:val="32"/>
        </w:rPr>
        <w:t>万元，</w:t>
      </w:r>
      <w:r>
        <w:rPr>
          <w:kern w:val="0"/>
          <w:szCs w:val="32"/>
        </w:rPr>
        <w:t>文化</w:t>
      </w:r>
      <w:r>
        <w:rPr>
          <w:rFonts w:hint="eastAsia"/>
          <w:kern w:val="0"/>
          <w:szCs w:val="32"/>
        </w:rPr>
        <w:t>旅游</w:t>
      </w:r>
      <w:r>
        <w:rPr>
          <w:kern w:val="0"/>
          <w:szCs w:val="32"/>
        </w:rPr>
        <w:t>体育与传媒支出</w:t>
      </w:r>
      <w:r>
        <w:rPr>
          <w:rFonts w:hint="eastAsia"/>
          <w:szCs w:val="32"/>
          <w:lang w:val="en-US" w:eastAsia="zh-CN"/>
        </w:rPr>
        <w:t>0</w:t>
      </w:r>
      <w:r>
        <w:rPr>
          <w:szCs w:val="32"/>
        </w:rPr>
        <w:t>万元，</w:t>
      </w:r>
      <w:r>
        <w:rPr>
          <w:kern w:val="0"/>
          <w:szCs w:val="32"/>
        </w:rPr>
        <w:t>社会保障和就业支出</w:t>
      </w:r>
      <w:r>
        <w:rPr>
          <w:rFonts w:hint="eastAsia"/>
          <w:szCs w:val="32"/>
          <w:lang w:val="en-US" w:eastAsia="zh-CN"/>
        </w:rPr>
        <w:t>79.04</w:t>
      </w:r>
      <w:r>
        <w:rPr>
          <w:szCs w:val="32"/>
        </w:rPr>
        <w:t>万元，</w:t>
      </w:r>
      <w:r>
        <w:rPr>
          <w:kern w:val="0"/>
          <w:szCs w:val="32"/>
        </w:rPr>
        <w:t>社会保险基金支出</w:t>
      </w:r>
      <w:r>
        <w:rPr>
          <w:rFonts w:hint="eastAsia"/>
          <w:szCs w:val="32"/>
          <w:lang w:val="en-US" w:eastAsia="zh-CN"/>
        </w:rPr>
        <w:t>0</w:t>
      </w:r>
      <w:r>
        <w:rPr>
          <w:szCs w:val="32"/>
        </w:rPr>
        <w:t>万元，</w:t>
      </w:r>
      <w:r>
        <w:rPr>
          <w:kern w:val="0"/>
          <w:szCs w:val="32"/>
        </w:rPr>
        <w:t>卫生</w:t>
      </w:r>
      <w:r>
        <w:rPr>
          <w:rFonts w:hint="eastAsia"/>
          <w:kern w:val="0"/>
          <w:szCs w:val="32"/>
        </w:rPr>
        <w:t>健康</w:t>
      </w:r>
      <w:r>
        <w:rPr>
          <w:kern w:val="0"/>
          <w:szCs w:val="32"/>
        </w:rPr>
        <w:t>支出</w:t>
      </w:r>
      <w:r>
        <w:rPr>
          <w:rFonts w:hint="eastAsia"/>
          <w:szCs w:val="32"/>
          <w:lang w:val="en-US" w:eastAsia="zh-CN"/>
        </w:rPr>
        <w:t>26.29</w:t>
      </w:r>
      <w:r>
        <w:rPr>
          <w:szCs w:val="32"/>
        </w:rPr>
        <w:t>万元，</w:t>
      </w:r>
      <w:r>
        <w:rPr>
          <w:kern w:val="0"/>
          <w:szCs w:val="32"/>
        </w:rPr>
        <w:t>节能环保支出</w:t>
      </w:r>
      <w:r>
        <w:rPr>
          <w:rFonts w:hint="eastAsia"/>
          <w:szCs w:val="32"/>
          <w:lang w:val="en-US" w:eastAsia="zh-CN"/>
        </w:rPr>
        <w:t>0</w:t>
      </w:r>
      <w:r>
        <w:rPr>
          <w:szCs w:val="32"/>
        </w:rPr>
        <w:t>万元，</w:t>
      </w:r>
      <w:r>
        <w:rPr>
          <w:kern w:val="0"/>
          <w:szCs w:val="32"/>
        </w:rPr>
        <w:t>城乡社区支出</w:t>
      </w:r>
      <w:r>
        <w:rPr>
          <w:rFonts w:hint="eastAsia"/>
          <w:szCs w:val="32"/>
          <w:lang w:val="en-US" w:eastAsia="zh-CN"/>
        </w:rPr>
        <w:t>0</w:t>
      </w:r>
      <w:r>
        <w:rPr>
          <w:szCs w:val="32"/>
        </w:rPr>
        <w:t>万元，</w:t>
      </w:r>
      <w:r>
        <w:rPr>
          <w:kern w:val="0"/>
          <w:szCs w:val="32"/>
        </w:rPr>
        <w:t>农林水支出</w:t>
      </w:r>
      <w:r>
        <w:rPr>
          <w:rFonts w:hint="eastAsia"/>
          <w:szCs w:val="32"/>
          <w:lang w:val="en-US" w:eastAsia="zh-CN"/>
        </w:rPr>
        <w:t>0</w:t>
      </w:r>
      <w:r>
        <w:rPr>
          <w:szCs w:val="32"/>
        </w:rPr>
        <w:t>万元，</w:t>
      </w:r>
      <w:r>
        <w:rPr>
          <w:kern w:val="0"/>
          <w:szCs w:val="32"/>
        </w:rPr>
        <w:t>交通运输支出</w:t>
      </w:r>
      <w:r>
        <w:rPr>
          <w:rFonts w:hint="eastAsia"/>
          <w:szCs w:val="32"/>
          <w:lang w:val="en-US" w:eastAsia="zh-CN"/>
        </w:rPr>
        <w:t>0</w:t>
      </w:r>
      <w:r>
        <w:rPr>
          <w:szCs w:val="32"/>
        </w:rPr>
        <w:t>万元，</w:t>
      </w:r>
      <w:r>
        <w:rPr>
          <w:kern w:val="0"/>
          <w:szCs w:val="32"/>
        </w:rPr>
        <w:t>资源勘探信息等支出</w:t>
      </w:r>
      <w:r>
        <w:rPr>
          <w:rFonts w:hint="eastAsia"/>
          <w:szCs w:val="32"/>
          <w:lang w:val="en-US" w:eastAsia="zh-CN"/>
        </w:rPr>
        <w:t>0</w:t>
      </w:r>
      <w:r>
        <w:rPr>
          <w:szCs w:val="32"/>
        </w:rPr>
        <w:t>万元，</w:t>
      </w:r>
      <w:r>
        <w:rPr>
          <w:kern w:val="0"/>
          <w:szCs w:val="32"/>
        </w:rPr>
        <w:t>商业服务业等支出</w:t>
      </w:r>
      <w:r>
        <w:rPr>
          <w:rFonts w:hint="eastAsia"/>
          <w:szCs w:val="32"/>
          <w:lang w:val="en-US" w:eastAsia="zh-CN"/>
        </w:rPr>
        <w:t>0</w:t>
      </w:r>
      <w:r>
        <w:rPr>
          <w:szCs w:val="32"/>
        </w:rPr>
        <w:t>万元，</w:t>
      </w:r>
      <w:r>
        <w:rPr>
          <w:kern w:val="0"/>
          <w:szCs w:val="32"/>
        </w:rPr>
        <w:t>金融支出</w:t>
      </w:r>
      <w:r>
        <w:rPr>
          <w:rFonts w:hint="eastAsia"/>
          <w:szCs w:val="32"/>
          <w:lang w:val="en-US" w:eastAsia="zh-CN"/>
        </w:rPr>
        <w:t>0</w:t>
      </w:r>
      <w:r>
        <w:rPr>
          <w:szCs w:val="32"/>
        </w:rPr>
        <w:t>万元，</w:t>
      </w:r>
      <w:r>
        <w:rPr>
          <w:kern w:val="0"/>
          <w:szCs w:val="32"/>
        </w:rPr>
        <w:t>援助其他地区支出</w:t>
      </w:r>
      <w:r>
        <w:rPr>
          <w:rFonts w:hint="eastAsia"/>
          <w:szCs w:val="32"/>
          <w:lang w:val="en-US" w:eastAsia="zh-CN"/>
        </w:rPr>
        <w:t>0</w:t>
      </w:r>
      <w:r>
        <w:rPr>
          <w:szCs w:val="32"/>
        </w:rPr>
        <w:t>万元，</w:t>
      </w:r>
      <w:r>
        <w:rPr>
          <w:rFonts w:hint="eastAsia"/>
          <w:kern w:val="0"/>
          <w:szCs w:val="32"/>
        </w:rPr>
        <w:t>自然资源</w:t>
      </w:r>
      <w:r>
        <w:rPr>
          <w:kern w:val="0"/>
          <w:szCs w:val="32"/>
        </w:rPr>
        <w:t>海洋气象等支出</w:t>
      </w:r>
      <w:r>
        <w:rPr>
          <w:rFonts w:hint="eastAsia"/>
          <w:szCs w:val="32"/>
          <w:lang w:val="en-US" w:eastAsia="zh-CN"/>
        </w:rPr>
        <w:t>0</w:t>
      </w:r>
      <w:r>
        <w:rPr>
          <w:szCs w:val="32"/>
        </w:rPr>
        <w:t>万元，</w:t>
      </w:r>
      <w:r>
        <w:rPr>
          <w:kern w:val="0"/>
          <w:szCs w:val="32"/>
        </w:rPr>
        <w:t>住房保障支出</w:t>
      </w:r>
      <w:r>
        <w:rPr>
          <w:rFonts w:hint="eastAsia"/>
          <w:szCs w:val="32"/>
          <w:lang w:val="en-US" w:eastAsia="zh-CN"/>
        </w:rPr>
        <w:t>45.23</w:t>
      </w:r>
      <w:r>
        <w:rPr>
          <w:szCs w:val="32"/>
        </w:rPr>
        <w:t>万元，</w:t>
      </w:r>
      <w:r>
        <w:rPr>
          <w:kern w:val="0"/>
          <w:szCs w:val="32"/>
        </w:rPr>
        <w:t>粮油物资储备支出</w:t>
      </w:r>
      <w:r>
        <w:rPr>
          <w:rFonts w:hint="eastAsia"/>
          <w:szCs w:val="32"/>
          <w:lang w:val="en-US" w:eastAsia="zh-CN"/>
        </w:rPr>
        <w:t>0</w:t>
      </w:r>
      <w:r>
        <w:rPr>
          <w:szCs w:val="32"/>
        </w:rPr>
        <w:t>万元</w:t>
      </w:r>
      <w:r>
        <w:rPr>
          <w:rFonts w:hint="eastAsia"/>
          <w:szCs w:val="32"/>
        </w:rPr>
        <w:t>，灾害防治及应急管理支出</w:t>
      </w:r>
      <w:r>
        <w:rPr>
          <w:rFonts w:hint="eastAsia"/>
          <w:szCs w:val="32"/>
          <w:lang w:val="en-US" w:eastAsia="zh-CN"/>
        </w:rPr>
        <w:t>0</w:t>
      </w:r>
      <w:r>
        <w:rPr>
          <w:szCs w:val="32"/>
        </w:rPr>
        <w:t>万元，</w:t>
      </w:r>
      <w:r>
        <w:rPr>
          <w:kern w:val="0"/>
          <w:szCs w:val="32"/>
        </w:rPr>
        <w:t>其他支出</w:t>
      </w:r>
      <w:r>
        <w:rPr>
          <w:rFonts w:hint="eastAsia"/>
          <w:szCs w:val="32"/>
          <w:lang w:val="en-US" w:eastAsia="zh-CN"/>
        </w:rPr>
        <w:t>0</w:t>
      </w:r>
      <w:r>
        <w:rPr>
          <w:szCs w:val="32"/>
        </w:rPr>
        <w:t>万元，</w:t>
      </w:r>
      <w:r>
        <w:rPr>
          <w:kern w:val="0"/>
          <w:szCs w:val="32"/>
        </w:rPr>
        <w:t>结转下年支出</w:t>
      </w:r>
      <w:r>
        <w:rPr>
          <w:rFonts w:hint="eastAsia"/>
          <w:szCs w:val="32"/>
          <w:lang w:val="en-US" w:eastAsia="zh-CN"/>
        </w:rPr>
        <w:t>0</w:t>
      </w:r>
      <w:r>
        <w:rPr>
          <w:szCs w:val="32"/>
        </w:rPr>
        <w:t>万元。</w:t>
      </w:r>
    </w:p>
    <w:p w14:paraId="217FC881">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黑体"/>
          <w:szCs w:val="30"/>
        </w:rPr>
      </w:pPr>
      <w:r>
        <w:rPr>
          <w:rFonts w:eastAsia="黑体"/>
          <w:szCs w:val="30"/>
        </w:rPr>
        <w:t>五、</w:t>
      </w:r>
      <w:r>
        <w:rPr>
          <w:rFonts w:hint="eastAsia" w:eastAsia="黑体"/>
          <w:szCs w:val="30"/>
          <w:lang w:eastAsia="zh-CN"/>
        </w:rPr>
        <w:t>2025</w:t>
      </w:r>
      <w:r>
        <w:rPr>
          <w:rFonts w:eastAsia="黑体"/>
          <w:szCs w:val="30"/>
        </w:rPr>
        <w:t>年一般公共预算</w:t>
      </w:r>
      <w:r>
        <w:rPr>
          <w:rFonts w:hint="eastAsia" w:eastAsia="黑体"/>
          <w:szCs w:val="30"/>
        </w:rPr>
        <w:t>支出</w:t>
      </w:r>
      <w:r>
        <w:rPr>
          <w:rFonts w:eastAsia="黑体"/>
          <w:szCs w:val="30"/>
        </w:rPr>
        <w:t>情况</w:t>
      </w:r>
    </w:p>
    <w:p w14:paraId="64C367A8">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hint="eastAsia"/>
          <w:szCs w:val="32"/>
          <w:lang w:eastAsia="zh-CN"/>
        </w:rPr>
        <w:t>2025</w:t>
      </w:r>
      <w:r>
        <w:rPr>
          <w:szCs w:val="32"/>
        </w:rPr>
        <w:t>年一般公共预算拨款</w:t>
      </w:r>
      <w:r>
        <w:rPr>
          <w:rFonts w:hint="eastAsia"/>
          <w:szCs w:val="32"/>
          <w:lang w:val="en-US" w:eastAsia="zh-CN"/>
        </w:rPr>
        <w:t>681.31</w:t>
      </w:r>
      <w:r>
        <w:rPr>
          <w:szCs w:val="32"/>
        </w:rPr>
        <w:t>万元，其中：基本支出</w:t>
      </w:r>
      <w:r>
        <w:rPr>
          <w:rFonts w:hint="eastAsia"/>
          <w:szCs w:val="32"/>
          <w:lang w:val="en-US" w:eastAsia="zh-CN"/>
        </w:rPr>
        <w:t>636.26</w:t>
      </w:r>
      <w:r>
        <w:rPr>
          <w:szCs w:val="32"/>
        </w:rPr>
        <w:t>万元，占</w:t>
      </w:r>
      <w:r>
        <w:rPr>
          <w:rFonts w:hint="eastAsia"/>
          <w:szCs w:val="32"/>
          <w:lang w:val="en-US" w:eastAsia="zh-CN"/>
        </w:rPr>
        <w:t>93</w:t>
      </w:r>
      <w:r>
        <w:rPr>
          <w:szCs w:val="32"/>
        </w:rPr>
        <w:t>%；项目支出</w:t>
      </w:r>
      <w:r>
        <w:rPr>
          <w:rFonts w:hint="eastAsia"/>
          <w:szCs w:val="32"/>
          <w:lang w:val="en-US" w:eastAsia="zh-CN"/>
        </w:rPr>
        <w:t>45.05</w:t>
      </w:r>
      <w:r>
        <w:rPr>
          <w:szCs w:val="32"/>
        </w:rPr>
        <w:t>万元，占</w:t>
      </w:r>
      <w:r>
        <w:rPr>
          <w:rFonts w:hint="eastAsia"/>
          <w:szCs w:val="32"/>
          <w:lang w:val="en-US" w:eastAsia="zh-CN"/>
        </w:rPr>
        <w:t>7</w:t>
      </w:r>
      <w:r>
        <w:rPr>
          <w:szCs w:val="32"/>
        </w:rPr>
        <w:t>%。基本支出中，人员经费</w:t>
      </w:r>
      <w:r>
        <w:rPr>
          <w:rFonts w:hint="eastAsia"/>
          <w:szCs w:val="32"/>
          <w:lang w:val="en-US" w:eastAsia="zh-CN"/>
        </w:rPr>
        <w:t>546.5</w:t>
      </w:r>
      <w:r>
        <w:rPr>
          <w:szCs w:val="32"/>
        </w:rPr>
        <w:t>万元，占</w:t>
      </w:r>
      <w:r>
        <w:rPr>
          <w:rFonts w:hint="eastAsia"/>
          <w:szCs w:val="32"/>
          <w:lang w:val="en-US" w:eastAsia="zh-CN"/>
        </w:rPr>
        <w:t>85</w:t>
      </w:r>
      <w:r>
        <w:rPr>
          <w:szCs w:val="32"/>
        </w:rPr>
        <w:t>%；公用经费</w:t>
      </w:r>
      <w:r>
        <w:rPr>
          <w:rFonts w:hint="eastAsia"/>
          <w:szCs w:val="32"/>
          <w:lang w:val="en-US" w:eastAsia="zh-CN"/>
        </w:rPr>
        <w:t>89.76</w:t>
      </w:r>
      <w:r>
        <w:rPr>
          <w:szCs w:val="32"/>
        </w:rPr>
        <w:t>万元，占</w:t>
      </w:r>
      <w:r>
        <w:rPr>
          <w:rFonts w:hint="eastAsia"/>
          <w:szCs w:val="32"/>
          <w:lang w:val="en-US" w:eastAsia="zh-CN"/>
        </w:rPr>
        <w:t>15</w:t>
      </w:r>
      <w:r>
        <w:rPr>
          <w:szCs w:val="32"/>
        </w:rPr>
        <w:t>%。</w:t>
      </w:r>
    </w:p>
    <w:p w14:paraId="42697B83">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szCs w:val="32"/>
        </w:rPr>
      </w:pPr>
      <w:r>
        <w:rPr>
          <w:szCs w:val="32"/>
        </w:rPr>
        <w:t>一般公共服务（类）支出</w:t>
      </w:r>
      <w:r>
        <w:rPr>
          <w:rFonts w:hint="eastAsia"/>
          <w:szCs w:val="32"/>
          <w:lang w:val="en-US" w:eastAsia="zh-CN"/>
        </w:rPr>
        <w:t>636.26</w:t>
      </w:r>
      <w:r>
        <w:rPr>
          <w:szCs w:val="32"/>
        </w:rPr>
        <w:t>万元，占</w:t>
      </w:r>
      <w:r>
        <w:rPr>
          <w:rFonts w:hint="eastAsia"/>
          <w:szCs w:val="32"/>
          <w:lang w:val="en-US" w:eastAsia="zh-CN"/>
        </w:rPr>
        <w:t>78</w:t>
      </w:r>
      <w:r>
        <w:rPr>
          <w:szCs w:val="32"/>
        </w:rPr>
        <w:t>%，主要用于</w:t>
      </w:r>
      <w:r>
        <w:rPr>
          <w:rFonts w:hint="eastAsia" w:ascii="仿宋_GB2312" w:hAnsi="仿宋_GB2312" w:eastAsia="仿宋_GB2312" w:cs="仿宋_GB2312"/>
          <w:color w:val="000000"/>
          <w:szCs w:val="32"/>
        </w:rPr>
        <w:t>主要用于</w:t>
      </w:r>
      <w:r>
        <w:rPr>
          <w:rFonts w:hint="eastAsia" w:ascii="仿宋_GB2312" w:hAnsi="仿宋_GB2312" w:cs="仿宋_GB2312"/>
          <w:color w:val="000000"/>
          <w:szCs w:val="32"/>
          <w:lang w:val="en-US" w:eastAsia="zh-CN"/>
        </w:rPr>
        <w:t>人员工资等支出</w:t>
      </w:r>
      <w:r>
        <w:rPr>
          <w:rFonts w:hint="eastAsia" w:ascii="仿宋_GB2312" w:hAnsi="仿宋_GB2312" w:eastAsia="仿宋_GB2312" w:cs="仿宋_GB2312"/>
          <w:color w:val="000000"/>
          <w:szCs w:val="32"/>
        </w:rPr>
        <w:t>。</w:t>
      </w:r>
    </w:p>
    <w:p w14:paraId="1432CB4A">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szCs w:val="32"/>
        </w:rPr>
        <w:t>国防（类）支出</w:t>
      </w:r>
      <w:r>
        <w:rPr>
          <w:rFonts w:hint="eastAsia"/>
          <w:szCs w:val="32"/>
          <w:lang w:val="en-US" w:eastAsia="zh-CN"/>
        </w:rPr>
        <w:t>0</w:t>
      </w:r>
      <w:r>
        <w:rPr>
          <w:szCs w:val="32"/>
        </w:rPr>
        <w:t>万元，占</w:t>
      </w:r>
      <w:r>
        <w:rPr>
          <w:rFonts w:hint="eastAsia"/>
          <w:szCs w:val="32"/>
          <w:lang w:val="en-US" w:eastAsia="zh-CN"/>
        </w:rPr>
        <w:t>0</w:t>
      </w:r>
      <w:r>
        <w:rPr>
          <w:szCs w:val="32"/>
        </w:rPr>
        <w:t>%，主要用于。</w:t>
      </w:r>
    </w:p>
    <w:p w14:paraId="37D20A76">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szCs w:val="32"/>
        </w:rPr>
        <w:t>教育（类）支出</w:t>
      </w:r>
      <w:r>
        <w:rPr>
          <w:rFonts w:hint="eastAsia"/>
          <w:szCs w:val="32"/>
          <w:lang w:val="en-US" w:eastAsia="zh-CN"/>
        </w:rPr>
        <w:t>0</w:t>
      </w:r>
      <w:r>
        <w:rPr>
          <w:szCs w:val="32"/>
        </w:rPr>
        <w:t>万元，占</w:t>
      </w:r>
      <w:r>
        <w:rPr>
          <w:rFonts w:hint="eastAsia"/>
          <w:szCs w:val="32"/>
          <w:lang w:val="en-US" w:eastAsia="zh-CN"/>
        </w:rPr>
        <w:t>0</w:t>
      </w:r>
      <w:r>
        <w:rPr>
          <w:szCs w:val="32"/>
        </w:rPr>
        <w:t>%，主要用于。</w:t>
      </w:r>
    </w:p>
    <w:p w14:paraId="2CCA432B">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szCs w:val="32"/>
        </w:rPr>
        <w:t>科学技术（类）支出</w:t>
      </w:r>
      <w:r>
        <w:rPr>
          <w:rFonts w:hint="eastAsia"/>
          <w:szCs w:val="32"/>
          <w:lang w:val="en-US" w:eastAsia="zh-CN"/>
        </w:rPr>
        <w:t>0</w:t>
      </w:r>
      <w:r>
        <w:rPr>
          <w:szCs w:val="32"/>
        </w:rPr>
        <w:t>万元，占</w:t>
      </w:r>
      <w:r>
        <w:rPr>
          <w:rFonts w:hint="eastAsia"/>
          <w:szCs w:val="32"/>
          <w:lang w:val="en-US" w:eastAsia="zh-CN"/>
        </w:rPr>
        <w:t>0</w:t>
      </w:r>
      <w:r>
        <w:rPr>
          <w:szCs w:val="32"/>
        </w:rPr>
        <w:t>%，主要用于。</w:t>
      </w:r>
    </w:p>
    <w:p w14:paraId="1F328868">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szCs w:val="32"/>
        </w:rPr>
        <w:t>文化</w:t>
      </w:r>
      <w:r>
        <w:rPr>
          <w:rFonts w:hint="eastAsia"/>
          <w:szCs w:val="32"/>
        </w:rPr>
        <w:t>旅游</w:t>
      </w:r>
      <w:r>
        <w:rPr>
          <w:szCs w:val="32"/>
        </w:rPr>
        <w:t>体育与传媒（类）支出</w:t>
      </w:r>
      <w:r>
        <w:rPr>
          <w:rFonts w:hint="eastAsia"/>
          <w:szCs w:val="32"/>
          <w:lang w:val="en-US" w:eastAsia="zh-CN"/>
        </w:rPr>
        <w:t>0</w:t>
      </w:r>
      <w:r>
        <w:rPr>
          <w:szCs w:val="32"/>
        </w:rPr>
        <w:t>万元，占</w:t>
      </w:r>
      <w:r>
        <w:rPr>
          <w:rFonts w:hint="eastAsia"/>
          <w:szCs w:val="32"/>
          <w:lang w:val="en-US" w:eastAsia="zh-CN"/>
        </w:rPr>
        <w:t>0</w:t>
      </w:r>
      <w:r>
        <w:rPr>
          <w:szCs w:val="32"/>
        </w:rPr>
        <w:t>%，主要用于。</w:t>
      </w:r>
    </w:p>
    <w:p w14:paraId="3D3997F8">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color w:val="auto"/>
          <w:szCs w:val="32"/>
        </w:rPr>
      </w:pPr>
      <w:r>
        <w:rPr>
          <w:color w:val="auto"/>
          <w:szCs w:val="32"/>
        </w:rPr>
        <w:t>社会保障和就业（类）支出</w:t>
      </w:r>
      <w:r>
        <w:rPr>
          <w:rFonts w:hint="eastAsia"/>
          <w:color w:val="auto"/>
          <w:szCs w:val="32"/>
          <w:lang w:val="en-US" w:eastAsia="zh-CN"/>
        </w:rPr>
        <w:t>79.04</w:t>
      </w:r>
      <w:r>
        <w:rPr>
          <w:color w:val="auto"/>
          <w:szCs w:val="32"/>
        </w:rPr>
        <w:t>万元，占</w:t>
      </w:r>
      <w:r>
        <w:rPr>
          <w:rFonts w:hint="eastAsia"/>
          <w:color w:val="auto"/>
          <w:szCs w:val="32"/>
          <w:lang w:val="en-US" w:eastAsia="zh-CN"/>
        </w:rPr>
        <w:t>12</w:t>
      </w:r>
      <w:r>
        <w:rPr>
          <w:color w:val="auto"/>
          <w:szCs w:val="32"/>
        </w:rPr>
        <w:t>%，主要用于</w:t>
      </w:r>
      <w:r>
        <w:rPr>
          <w:rFonts w:hint="eastAsia"/>
          <w:color w:val="auto"/>
          <w:szCs w:val="32"/>
          <w:lang w:val="en-US" w:eastAsia="zh-CN"/>
        </w:rPr>
        <w:t>职工的养老保障</w:t>
      </w:r>
      <w:r>
        <w:rPr>
          <w:color w:val="auto"/>
          <w:szCs w:val="32"/>
        </w:rPr>
        <w:t>。</w:t>
      </w:r>
    </w:p>
    <w:p w14:paraId="55F37D77">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color w:val="auto"/>
          <w:szCs w:val="32"/>
        </w:rPr>
      </w:pPr>
      <w:r>
        <w:rPr>
          <w:color w:val="auto"/>
          <w:kern w:val="0"/>
          <w:szCs w:val="32"/>
        </w:rPr>
        <w:t>卫生</w:t>
      </w:r>
      <w:r>
        <w:rPr>
          <w:rFonts w:hint="eastAsia"/>
          <w:color w:val="auto"/>
          <w:kern w:val="0"/>
          <w:szCs w:val="32"/>
        </w:rPr>
        <w:t>健康</w:t>
      </w:r>
      <w:r>
        <w:rPr>
          <w:rFonts w:hint="eastAsia"/>
          <w:color w:val="auto"/>
          <w:kern w:val="0"/>
          <w:szCs w:val="32"/>
          <w:lang w:eastAsia="zh-CN"/>
        </w:rPr>
        <w:t>（</w:t>
      </w:r>
      <w:r>
        <w:rPr>
          <w:rFonts w:hint="eastAsia"/>
          <w:color w:val="auto"/>
          <w:kern w:val="0"/>
          <w:szCs w:val="32"/>
          <w:lang w:val="en-US" w:eastAsia="zh-CN"/>
        </w:rPr>
        <w:t>类</w:t>
      </w:r>
      <w:r>
        <w:rPr>
          <w:rFonts w:hint="eastAsia"/>
          <w:color w:val="auto"/>
          <w:kern w:val="0"/>
          <w:szCs w:val="32"/>
          <w:lang w:eastAsia="zh-CN"/>
        </w:rPr>
        <w:t>）</w:t>
      </w:r>
      <w:r>
        <w:rPr>
          <w:color w:val="auto"/>
          <w:kern w:val="0"/>
          <w:szCs w:val="32"/>
        </w:rPr>
        <w:t>支出</w:t>
      </w:r>
      <w:r>
        <w:rPr>
          <w:rFonts w:hint="eastAsia"/>
          <w:color w:val="auto"/>
          <w:szCs w:val="32"/>
          <w:lang w:val="en-US" w:eastAsia="zh-CN"/>
        </w:rPr>
        <w:t>26.29</w:t>
      </w:r>
      <w:r>
        <w:rPr>
          <w:color w:val="auto"/>
          <w:szCs w:val="32"/>
        </w:rPr>
        <w:t>万元</w:t>
      </w:r>
      <w:r>
        <w:rPr>
          <w:rFonts w:hint="eastAsia"/>
          <w:color w:val="auto"/>
          <w:szCs w:val="32"/>
          <w:lang w:eastAsia="zh-CN"/>
        </w:rPr>
        <w:t>，</w:t>
      </w:r>
      <w:r>
        <w:rPr>
          <w:color w:val="auto"/>
          <w:szCs w:val="32"/>
        </w:rPr>
        <w:t>占</w:t>
      </w:r>
      <w:r>
        <w:rPr>
          <w:rFonts w:hint="eastAsia"/>
          <w:color w:val="auto"/>
          <w:szCs w:val="32"/>
          <w:u w:val="none"/>
          <w:lang w:val="en-US" w:eastAsia="zh-CN"/>
        </w:rPr>
        <w:t>4</w:t>
      </w:r>
      <w:r>
        <w:rPr>
          <w:color w:val="auto"/>
          <w:szCs w:val="32"/>
        </w:rPr>
        <w:t>%</w:t>
      </w:r>
      <w:r>
        <w:rPr>
          <w:rFonts w:hint="eastAsia"/>
          <w:color w:val="auto"/>
          <w:szCs w:val="32"/>
          <w:lang w:val="en-US" w:eastAsia="zh-CN"/>
        </w:rPr>
        <w:t>，</w:t>
      </w:r>
      <w:r>
        <w:rPr>
          <w:color w:val="auto"/>
          <w:szCs w:val="32"/>
        </w:rPr>
        <w:t>主要用于</w:t>
      </w:r>
      <w:r>
        <w:rPr>
          <w:rFonts w:hint="eastAsia"/>
          <w:color w:val="auto"/>
          <w:szCs w:val="32"/>
          <w:lang w:val="en-US" w:eastAsia="zh-CN"/>
        </w:rPr>
        <w:t>职工的医疗保障</w:t>
      </w:r>
      <w:r>
        <w:rPr>
          <w:color w:val="auto"/>
          <w:szCs w:val="32"/>
        </w:rPr>
        <w:t>。</w:t>
      </w:r>
    </w:p>
    <w:p w14:paraId="10E8FF34">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color w:val="auto"/>
          <w:szCs w:val="32"/>
        </w:rPr>
      </w:pPr>
      <w:r>
        <w:rPr>
          <w:color w:val="auto"/>
          <w:szCs w:val="32"/>
        </w:rPr>
        <w:t>农林水支出（类）支出</w:t>
      </w:r>
      <w:r>
        <w:rPr>
          <w:rFonts w:hint="eastAsia"/>
          <w:color w:val="auto"/>
          <w:szCs w:val="32"/>
          <w:lang w:val="en-US" w:eastAsia="zh-CN"/>
        </w:rPr>
        <w:t>0</w:t>
      </w:r>
      <w:r>
        <w:rPr>
          <w:color w:val="auto"/>
          <w:szCs w:val="32"/>
        </w:rPr>
        <w:t>万元，占</w:t>
      </w:r>
      <w:r>
        <w:rPr>
          <w:rFonts w:hint="eastAsia"/>
          <w:color w:val="auto"/>
          <w:szCs w:val="32"/>
          <w:lang w:val="en-US" w:eastAsia="zh-CN"/>
        </w:rPr>
        <w:t>0</w:t>
      </w:r>
      <w:r>
        <w:rPr>
          <w:color w:val="auto"/>
          <w:szCs w:val="32"/>
        </w:rPr>
        <w:t>%，主要用于。</w:t>
      </w:r>
    </w:p>
    <w:p w14:paraId="5E876774">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color w:val="auto"/>
          <w:szCs w:val="32"/>
        </w:rPr>
      </w:pPr>
      <w:r>
        <w:rPr>
          <w:color w:val="auto"/>
          <w:szCs w:val="32"/>
        </w:rPr>
        <w:t>住房保障（类）支出</w:t>
      </w:r>
      <w:r>
        <w:rPr>
          <w:rFonts w:hint="eastAsia"/>
          <w:color w:val="auto"/>
          <w:szCs w:val="32"/>
          <w:lang w:val="en-US" w:eastAsia="zh-CN"/>
        </w:rPr>
        <w:t>45.23</w:t>
      </w:r>
      <w:r>
        <w:rPr>
          <w:color w:val="auto"/>
          <w:szCs w:val="32"/>
        </w:rPr>
        <w:t>万元，占</w:t>
      </w:r>
      <w:r>
        <w:rPr>
          <w:rFonts w:hint="eastAsia"/>
          <w:color w:val="auto"/>
          <w:szCs w:val="32"/>
          <w:lang w:val="en-US" w:eastAsia="zh-CN"/>
        </w:rPr>
        <w:t>8</w:t>
      </w:r>
      <w:r>
        <w:rPr>
          <w:color w:val="auto"/>
          <w:szCs w:val="32"/>
        </w:rPr>
        <w:t>%，主要用于</w:t>
      </w:r>
      <w:r>
        <w:rPr>
          <w:rFonts w:hint="eastAsia"/>
          <w:color w:val="auto"/>
          <w:szCs w:val="32"/>
          <w:lang w:val="en-US" w:eastAsia="zh-CN"/>
        </w:rPr>
        <w:t>职工的住房保障</w:t>
      </w:r>
      <w:r>
        <w:rPr>
          <w:color w:val="auto"/>
          <w:szCs w:val="32"/>
        </w:rPr>
        <w:t>。</w:t>
      </w:r>
    </w:p>
    <w:p w14:paraId="2741128C">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黑体"/>
          <w:szCs w:val="32"/>
        </w:rPr>
      </w:pPr>
      <w:r>
        <w:rPr>
          <w:rFonts w:eastAsia="黑体"/>
          <w:szCs w:val="32"/>
        </w:rPr>
        <w:t>六、</w:t>
      </w:r>
      <w:r>
        <w:rPr>
          <w:rFonts w:hint="eastAsia" w:eastAsia="黑体"/>
          <w:szCs w:val="32"/>
          <w:lang w:eastAsia="zh-CN"/>
        </w:rPr>
        <w:t>2025</w:t>
      </w:r>
      <w:r>
        <w:rPr>
          <w:rFonts w:eastAsia="黑体"/>
          <w:szCs w:val="32"/>
        </w:rPr>
        <w:t>年一般公共预算基本支出情况</w:t>
      </w:r>
    </w:p>
    <w:p w14:paraId="5C03E6A5">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hint="eastAsia"/>
          <w:szCs w:val="32"/>
          <w:lang w:eastAsia="zh-CN"/>
        </w:rPr>
        <w:t>2025</w:t>
      </w:r>
      <w:r>
        <w:rPr>
          <w:szCs w:val="32"/>
        </w:rPr>
        <w:t>年一般公共预算基本支出</w:t>
      </w:r>
      <w:r>
        <w:rPr>
          <w:rFonts w:hint="eastAsia"/>
          <w:szCs w:val="32"/>
          <w:lang w:val="en-US" w:eastAsia="zh-CN"/>
        </w:rPr>
        <w:t>636.26</w:t>
      </w:r>
      <w:r>
        <w:rPr>
          <w:szCs w:val="32"/>
        </w:rPr>
        <w:t>万元，其中：</w:t>
      </w:r>
    </w:p>
    <w:p w14:paraId="3A7E5D3E">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kern w:val="0"/>
          <w:szCs w:val="32"/>
        </w:rPr>
      </w:pPr>
      <w:r>
        <w:rPr>
          <w:szCs w:val="32"/>
        </w:rPr>
        <w:t>人员经费</w:t>
      </w:r>
      <w:r>
        <w:rPr>
          <w:rFonts w:hint="eastAsia"/>
          <w:szCs w:val="32"/>
          <w:lang w:val="en-US" w:eastAsia="zh-CN"/>
        </w:rPr>
        <w:t>546.5</w:t>
      </w:r>
      <w:r>
        <w:rPr>
          <w:szCs w:val="32"/>
        </w:rPr>
        <w:t>万元，主要包括：</w:t>
      </w:r>
      <w:r>
        <w:rPr>
          <w:kern w:val="0"/>
          <w:szCs w:val="32"/>
        </w:rPr>
        <w:t>基本工资、津贴补贴</w:t>
      </w:r>
      <w:r>
        <w:rPr>
          <w:szCs w:val="32"/>
        </w:rPr>
        <w:t>、</w:t>
      </w:r>
      <w:r>
        <w:rPr>
          <w:kern w:val="0"/>
          <w:szCs w:val="32"/>
        </w:rPr>
        <w:t>奖金</w:t>
      </w:r>
      <w:r>
        <w:rPr>
          <w:szCs w:val="32"/>
        </w:rPr>
        <w:t>、</w:t>
      </w:r>
      <w:r>
        <w:rPr>
          <w:kern w:val="0"/>
          <w:szCs w:val="32"/>
        </w:rPr>
        <w:t>社会保障缴费</w:t>
      </w:r>
      <w:r>
        <w:rPr>
          <w:szCs w:val="32"/>
        </w:rPr>
        <w:t>、</w:t>
      </w:r>
      <w:r>
        <w:rPr>
          <w:kern w:val="0"/>
          <w:szCs w:val="32"/>
        </w:rPr>
        <w:t>其他工资福利支出</w:t>
      </w:r>
      <w:r>
        <w:rPr>
          <w:szCs w:val="32"/>
        </w:rPr>
        <w:t>、</w:t>
      </w:r>
      <w:r>
        <w:rPr>
          <w:kern w:val="0"/>
          <w:szCs w:val="32"/>
        </w:rPr>
        <w:t>离休费</w:t>
      </w:r>
      <w:r>
        <w:rPr>
          <w:szCs w:val="32"/>
        </w:rPr>
        <w:t>、</w:t>
      </w:r>
      <w:r>
        <w:rPr>
          <w:kern w:val="0"/>
          <w:szCs w:val="32"/>
        </w:rPr>
        <w:t>退休费</w:t>
      </w:r>
      <w:r>
        <w:rPr>
          <w:szCs w:val="32"/>
        </w:rPr>
        <w:t>、</w:t>
      </w:r>
      <w:r>
        <w:rPr>
          <w:kern w:val="0"/>
          <w:szCs w:val="32"/>
        </w:rPr>
        <w:t>抚恤金</w:t>
      </w:r>
      <w:r>
        <w:rPr>
          <w:szCs w:val="32"/>
        </w:rPr>
        <w:t>、</w:t>
      </w:r>
      <w:r>
        <w:rPr>
          <w:kern w:val="0"/>
          <w:szCs w:val="32"/>
        </w:rPr>
        <w:t>生活补助</w:t>
      </w:r>
      <w:r>
        <w:rPr>
          <w:szCs w:val="32"/>
        </w:rPr>
        <w:t>、</w:t>
      </w:r>
      <w:r>
        <w:rPr>
          <w:kern w:val="0"/>
          <w:szCs w:val="32"/>
        </w:rPr>
        <w:t>助学金</w:t>
      </w:r>
      <w:r>
        <w:rPr>
          <w:szCs w:val="32"/>
        </w:rPr>
        <w:t>、</w:t>
      </w:r>
      <w:r>
        <w:rPr>
          <w:kern w:val="0"/>
          <w:szCs w:val="32"/>
        </w:rPr>
        <w:t>住房公积金</w:t>
      </w:r>
      <w:r>
        <w:rPr>
          <w:szCs w:val="32"/>
        </w:rPr>
        <w:t>、</w:t>
      </w:r>
      <w:r>
        <w:rPr>
          <w:kern w:val="0"/>
          <w:szCs w:val="32"/>
        </w:rPr>
        <w:t>采暖补贴</w:t>
      </w:r>
      <w:r>
        <w:rPr>
          <w:szCs w:val="32"/>
        </w:rPr>
        <w:t>、</w:t>
      </w:r>
      <w:r>
        <w:rPr>
          <w:kern w:val="0"/>
          <w:szCs w:val="32"/>
        </w:rPr>
        <w:t>其他对个人和家庭的补助支出。</w:t>
      </w:r>
    </w:p>
    <w:p w14:paraId="150C8662">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kern w:val="0"/>
          <w:szCs w:val="32"/>
        </w:rPr>
        <w:t>公用经费</w:t>
      </w:r>
      <w:r>
        <w:rPr>
          <w:rFonts w:hint="eastAsia"/>
          <w:szCs w:val="32"/>
          <w:lang w:val="en-US" w:eastAsia="zh-CN"/>
        </w:rPr>
        <w:t>89.76</w:t>
      </w:r>
      <w:r>
        <w:rPr>
          <w:szCs w:val="32"/>
        </w:rPr>
        <w:t>万元，主要包括：</w:t>
      </w:r>
      <w:r>
        <w:rPr>
          <w:kern w:val="0"/>
          <w:szCs w:val="32"/>
        </w:rPr>
        <w:t>办公费</w:t>
      </w:r>
      <w:r>
        <w:rPr>
          <w:szCs w:val="32"/>
        </w:rPr>
        <w:t>、</w:t>
      </w:r>
      <w:r>
        <w:rPr>
          <w:kern w:val="0"/>
          <w:szCs w:val="32"/>
        </w:rPr>
        <w:t>印刷费</w:t>
      </w:r>
      <w:r>
        <w:rPr>
          <w:szCs w:val="32"/>
        </w:rPr>
        <w:t>、</w:t>
      </w:r>
      <w:r>
        <w:rPr>
          <w:kern w:val="0"/>
          <w:szCs w:val="32"/>
        </w:rPr>
        <w:t>水费</w:t>
      </w:r>
      <w:r>
        <w:rPr>
          <w:szCs w:val="32"/>
        </w:rPr>
        <w:t>、</w:t>
      </w:r>
      <w:r>
        <w:rPr>
          <w:kern w:val="0"/>
          <w:szCs w:val="32"/>
        </w:rPr>
        <w:t>电费</w:t>
      </w:r>
      <w:r>
        <w:rPr>
          <w:szCs w:val="32"/>
        </w:rPr>
        <w:t>、</w:t>
      </w:r>
      <w:r>
        <w:rPr>
          <w:kern w:val="0"/>
          <w:szCs w:val="32"/>
        </w:rPr>
        <w:t>邮电费</w:t>
      </w:r>
      <w:r>
        <w:rPr>
          <w:szCs w:val="32"/>
        </w:rPr>
        <w:t>、</w:t>
      </w:r>
      <w:r>
        <w:rPr>
          <w:kern w:val="0"/>
          <w:szCs w:val="32"/>
        </w:rPr>
        <w:t>取暖费</w:t>
      </w:r>
      <w:r>
        <w:rPr>
          <w:szCs w:val="32"/>
        </w:rPr>
        <w:t>、</w:t>
      </w:r>
      <w:r>
        <w:rPr>
          <w:kern w:val="0"/>
          <w:szCs w:val="32"/>
        </w:rPr>
        <w:t>物业管理费</w:t>
      </w:r>
      <w:r>
        <w:rPr>
          <w:szCs w:val="32"/>
        </w:rPr>
        <w:t>、</w:t>
      </w:r>
      <w:r>
        <w:rPr>
          <w:kern w:val="0"/>
          <w:szCs w:val="32"/>
        </w:rPr>
        <w:t>差旅费</w:t>
      </w:r>
      <w:r>
        <w:rPr>
          <w:szCs w:val="32"/>
        </w:rPr>
        <w:t>、</w:t>
      </w:r>
      <w:r>
        <w:rPr>
          <w:kern w:val="0"/>
          <w:szCs w:val="32"/>
        </w:rPr>
        <w:t>维修（护）费</w:t>
      </w:r>
      <w:r>
        <w:rPr>
          <w:szCs w:val="32"/>
        </w:rPr>
        <w:t>、</w:t>
      </w:r>
      <w:r>
        <w:rPr>
          <w:kern w:val="0"/>
          <w:szCs w:val="32"/>
        </w:rPr>
        <w:t>会议费</w:t>
      </w:r>
      <w:r>
        <w:rPr>
          <w:szCs w:val="32"/>
        </w:rPr>
        <w:t>、</w:t>
      </w:r>
      <w:r>
        <w:rPr>
          <w:kern w:val="0"/>
          <w:szCs w:val="32"/>
        </w:rPr>
        <w:t>培训费</w:t>
      </w:r>
      <w:r>
        <w:rPr>
          <w:szCs w:val="32"/>
        </w:rPr>
        <w:t>、</w:t>
      </w:r>
      <w:r>
        <w:rPr>
          <w:kern w:val="0"/>
          <w:szCs w:val="32"/>
        </w:rPr>
        <w:t>公务接待费</w:t>
      </w:r>
      <w:r>
        <w:rPr>
          <w:szCs w:val="32"/>
        </w:rPr>
        <w:t>、</w:t>
      </w:r>
      <w:r>
        <w:rPr>
          <w:kern w:val="0"/>
          <w:szCs w:val="32"/>
        </w:rPr>
        <w:t>工会经费、福利费</w:t>
      </w:r>
      <w:r>
        <w:rPr>
          <w:szCs w:val="32"/>
        </w:rPr>
        <w:t>、公</w:t>
      </w:r>
      <w:r>
        <w:rPr>
          <w:kern w:val="0"/>
          <w:szCs w:val="32"/>
        </w:rPr>
        <w:t>务用车运行维护费</w:t>
      </w:r>
      <w:r>
        <w:rPr>
          <w:szCs w:val="32"/>
        </w:rPr>
        <w:t>、</w:t>
      </w:r>
      <w:r>
        <w:rPr>
          <w:kern w:val="0"/>
          <w:szCs w:val="32"/>
        </w:rPr>
        <w:t>其他交通补助</w:t>
      </w:r>
      <w:r>
        <w:rPr>
          <w:szCs w:val="32"/>
        </w:rPr>
        <w:t>、</w:t>
      </w:r>
      <w:r>
        <w:rPr>
          <w:kern w:val="0"/>
          <w:szCs w:val="32"/>
        </w:rPr>
        <w:t>其他商品和服务支出</w:t>
      </w:r>
      <w:r>
        <w:rPr>
          <w:rFonts w:hint="eastAsia"/>
          <w:kern w:val="0"/>
          <w:szCs w:val="32"/>
          <w:lang w:eastAsia="zh-CN"/>
        </w:rPr>
        <w:t>、办公设备购置</w:t>
      </w:r>
      <w:r>
        <w:rPr>
          <w:kern w:val="0"/>
          <w:szCs w:val="32"/>
        </w:rPr>
        <w:t>。</w:t>
      </w:r>
    </w:p>
    <w:p w14:paraId="25CF16B5">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黑体"/>
          <w:szCs w:val="30"/>
        </w:rPr>
      </w:pPr>
      <w:r>
        <w:rPr>
          <w:rFonts w:eastAsia="黑体"/>
          <w:szCs w:val="30"/>
        </w:rPr>
        <w:t>七、</w:t>
      </w:r>
      <w:r>
        <w:rPr>
          <w:rFonts w:hint="eastAsia" w:eastAsia="黑体"/>
          <w:szCs w:val="30"/>
          <w:lang w:eastAsia="zh-CN"/>
        </w:rPr>
        <w:t>2025</w:t>
      </w:r>
      <w:r>
        <w:rPr>
          <w:rFonts w:eastAsia="黑体"/>
          <w:szCs w:val="30"/>
        </w:rPr>
        <w:t>年一般公共预算</w:t>
      </w:r>
      <w:r>
        <w:rPr>
          <w:rFonts w:hint="eastAsia" w:eastAsia="黑体"/>
          <w:szCs w:val="30"/>
        </w:rPr>
        <w:t>财政拨款</w:t>
      </w:r>
      <w:r>
        <w:rPr>
          <w:rFonts w:eastAsia="黑体"/>
          <w:szCs w:val="30"/>
        </w:rPr>
        <w:t>“三公”经费情况</w:t>
      </w:r>
    </w:p>
    <w:p w14:paraId="56CD95EC">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hint="eastAsia"/>
          <w:szCs w:val="32"/>
          <w:lang w:eastAsia="zh-CN"/>
        </w:rPr>
        <w:t>2025</w:t>
      </w:r>
      <w:r>
        <w:rPr>
          <w:szCs w:val="32"/>
        </w:rPr>
        <w:t>年“三公”经费预算数为</w:t>
      </w:r>
      <w:r>
        <w:rPr>
          <w:rFonts w:hint="eastAsia"/>
          <w:szCs w:val="32"/>
          <w:lang w:val="en-US" w:eastAsia="zh-CN"/>
        </w:rPr>
        <w:t>0</w:t>
      </w:r>
      <w:r>
        <w:rPr>
          <w:szCs w:val="32"/>
        </w:rPr>
        <w:t>万元</w:t>
      </w:r>
      <w:r>
        <w:rPr>
          <w:rFonts w:hint="eastAsia"/>
          <w:szCs w:val="32"/>
          <w:lang w:eastAsia="zh-CN"/>
        </w:rPr>
        <w:t>。</w:t>
      </w:r>
      <w:r>
        <w:rPr>
          <w:rFonts w:hint="eastAsia"/>
          <w:szCs w:val="32"/>
          <w:lang w:val="en-US" w:eastAsia="zh-CN"/>
        </w:rPr>
        <w:t>2025年本年预算数</w:t>
      </w:r>
      <w:r>
        <w:rPr>
          <w:szCs w:val="32"/>
        </w:rPr>
        <w:t>比</w:t>
      </w:r>
      <w:r>
        <w:rPr>
          <w:rFonts w:hint="eastAsia"/>
          <w:szCs w:val="32"/>
          <w:lang w:eastAsia="zh-CN"/>
        </w:rPr>
        <w:t>2024</w:t>
      </w:r>
      <w:r>
        <w:rPr>
          <w:szCs w:val="32"/>
        </w:rPr>
        <w:t>年</w:t>
      </w:r>
      <w:r>
        <w:rPr>
          <w:rFonts w:hint="eastAsia"/>
          <w:szCs w:val="32"/>
          <w:lang w:eastAsia="zh-CN"/>
        </w:rPr>
        <w:t>当年</w:t>
      </w:r>
      <w:r>
        <w:rPr>
          <w:szCs w:val="32"/>
        </w:rPr>
        <w:t>预算数增加</w:t>
      </w:r>
      <w:r>
        <w:rPr>
          <w:rFonts w:hint="eastAsia"/>
          <w:szCs w:val="32"/>
          <w:lang w:val="en-US" w:eastAsia="zh-CN"/>
        </w:rPr>
        <w:t>0</w:t>
      </w:r>
      <w:r>
        <w:rPr>
          <w:szCs w:val="32"/>
        </w:rPr>
        <w:t>万元。其中：</w:t>
      </w:r>
    </w:p>
    <w:p w14:paraId="58A6BBAD">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eastAsia="仿宋_GB2312"/>
          <w:szCs w:val="32"/>
          <w:lang w:val="en-US" w:eastAsia="zh-CN"/>
        </w:rPr>
      </w:pPr>
      <w:r>
        <w:rPr>
          <w:szCs w:val="32"/>
        </w:rPr>
        <w:t>1.因公出国（境）费</w:t>
      </w:r>
      <w:r>
        <w:rPr>
          <w:rFonts w:hint="eastAsia"/>
          <w:szCs w:val="32"/>
          <w:lang w:val="en-US" w:eastAsia="zh-CN"/>
        </w:rPr>
        <w:t>0</w:t>
      </w:r>
      <w:r>
        <w:rPr>
          <w:szCs w:val="32"/>
        </w:rPr>
        <w:t>万元</w:t>
      </w:r>
      <w:r>
        <w:rPr>
          <w:rFonts w:hint="eastAsia"/>
          <w:szCs w:val="32"/>
          <w:lang w:eastAsia="zh-CN"/>
        </w:rPr>
        <w:t>，</w:t>
      </w:r>
      <w:r>
        <w:rPr>
          <w:rFonts w:hint="eastAsia"/>
          <w:szCs w:val="32"/>
          <w:lang w:val="en-US" w:eastAsia="zh-CN"/>
        </w:rPr>
        <w:t>2025年本年预算数</w:t>
      </w:r>
      <w:r>
        <w:rPr>
          <w:szCs w:val="32"/>
        </w:rPr>
        <w:t>比</w:t>
      </w:r>
      <w:r>
        <w:rPr>
          <w:rFonts w:hint="eastAsia"/>
          <w:szCs w:val="32"/>
          <w:lang w:eastAsia="zh-CN"/>
        </w:rPr>
        <w:t>2024</w:t>
      </w:r>
      <w:r>
        <w:rPr>
          <w:szCs w:val="32"/>
        </w:rPr>
        <w:t>年</w:t>
      </w:r>
      <w:r>
        <w:rPr>
          <w:rFonts w:hint="eastAsia"/>
          <w:szCs w:val="32"/>
          <w:lang w:eastAsia="zh-CN"/>
        </w:rPr>
        <w:t>当年</w:t>
      </w:r>
      <w:r>
        <w:rPr>
          <w:szCs w:val="32"/>
        </w:rPr>
        <w:t>预算数增加</w:t>
      </w:r>
      <w:r>
        <w:rPr>
          <w:rFonts w:hint="eastAsia"/>
          <w:szCs w:val="32"/>
          <w:lang w:val="en-US" w:eastAsia="zh-CN"/>
        </w:rPr>
        <w:t>0</w:t>
      </w:r>
      <w:r>
        <w:rPr>
          <w:szCs w:val="32"/>
        </w:rPr>
        <w:t>万元，主要原因是</w:t>
      </w:r>
      <w:r>
        <w:rPr>
          <w:rFonts w:hint="eastAsia"/>
          <w:szCs w:val="32"/>
          <w:lang w:val="en-US" w:eastAsia="zh-CN"/>
        </w:rPr>
        <w:t>厉行节约</w:t>
      </w:r>
      <w:r>
        <w:rPr>
          <w:rFonts w:hint="eastAsia"/>
          <w:szCs w:val="32"/>
          <w:lang w:eastAsia="zh-CN"/>
        </w:rPr>
        <w:t>。</w:t>
      </w:r>
    </w:p>
    <w:p w14:paraId="70A43852">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eastAsia="仿宋_GB2312"/>
          <w:szCs w:val="32"/>
          <w:lang w:eastAsia="zh-CN"/>
        </w:rPr>
      </w:pPr>
      <w:r>
        <w:rPr>
          <w:szCs w:val="32"/>
        </w:rPr>
        <w:t>2.公务接待费</w:t>
      </w:r>
      <w:r>
        <w:rPr>
          <w:rFonts w:hint="eastAsia"/>
          <w:szCs w:val="32"/>
          <w:lang w:val="en-US" w:eastAsia="zh-CN"/>
        </w:rPr>
        <w:t>0</w:t>
      </w:r>
      <w:r>
        <w:rPr>
          <w:szCs w:val="32"/>
        </w:rPr>
        <w:t>万元</w:t>
      </w:r>
      <w:r>
        <w:rPr>
          <w:rFonts w:hint="eastAsia"/>
          <w:szCs w:val="32"/>
          <w:lang w:eastAsia="zh-CN"/>
        </w:rPr>
        <w:t>，</w:t>
      </w:r>
      <w:r>
        <w:rPr>
          <w:rFonts w:hint="eastAsia"/>
          <w:szCs w:val="32"/>
          <w:lang w:val="en-US" w:eastAsia="zh-CN"/>
        </w:rPr>
        <w:t>2025年本年预算数</w:t>
      </w:r>
      <w:r>
        <w:rPr>
          <w:szCs w:val="32"/>
        </w:rPr>
        <w:t>比</w:t>
      </w:r>
      <w:r>
        <w:rPr>
          <w:rFonts w:hint="eastAsia"/>
          <w:szCs w:val="32"/>
          <w:lang w:eastAsia="zh-CN"/>
        </w:rPr>
        <w:t>2024</w:t>
      </w:r>
      <w:r>
        <w:rPr>
          <w:szCs w:val="32"/>
        </w:rPr>
        <w:t>年</w:t>
      </w:r>
      <w:r>
        <w:rPr>
          <w:rFonts w:hint="eastAsia"/>
          <w:szCs w:val="32"/>
          <w:lang w:eastAsia="zh-CN"/>
        </w:rPr>
        <w:t>当年</w:t>
      </w:r>
      <w:r>
        <w:rPr>
          <w:szCs w:val="32"/>
        </w:rPr>
        <w:t>预算数增加</w:t>
      </w:r>
      <w:r>
        <w:rPr>
          <w:rFonts w:hint="eastAsia"/>
          <w:szCs w:val="32"/>
          <w:lang w:val="en-US" w:eastAsia="zh-CN"/>
        </w:rPr>
        <w:t>0</w:t>
      </w:r>
      <w:r>
        <w:rPr>
          <w:szCs w:val="32"/>
        </w:rPr>
        <w:t>万元，主要原因是</w:t>
      </w:r>
      <w:r>
        <w:rPr>
          <w:rFonts w:hint="eastAsia"/>
          <w:szCs w:val="32"/>
          <w:lang w:val="en-US" w:eastAsia="zh-CN"/>
        </w:rPr>
        <w:t>厉行节约</w:t>
      </w:r>
      <w:r>
        <w:rPr>
          <w:rFonts w:hint="eastAsia"/>
          <w:szCs w:val="32"/>
          <w:lang w:eastAsia="zh-CN"/>
        </w:rPr>
        <w:t>。</w:t>
      </w:r>
    </w:p>
    <w:p w14:paraId="68BA461F">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szCs w:val="32"/>
          <w:lang w:val="en-US" w:eastAsia="zh-CN"/>
        </w:rPr>
      </w:pPr>
      <w:r>
        <w:rPr>
          <w:szCs w:val="32"/>
        </w:rPr>
        <w:t>3.公务用车购置及运行费</w:t>
      </w:r>
      <w:r>
        <w:rPr>
          <w:rFonts w:hint="eastAsia"/>
          <w:szCs w:val="32"/>
          <w:lang w:val="en-US" w:eastAsia="zh-CN"/>
        </w:rPr>
        <w:t>0</w:t>
      </w:r>
      <w:r>
        <w:rPr>
          <w:szCs w:val="32"/>
        </w:rPr>
        <w:t>万元</w:t>
      </w:r>
      <w:r>
        <w:rPr>
          <w:rFonts w:hint="eastAsia"/>
          <w:szCs w:val="32"/>
          <w:lang w:eastAsia="zh-CN"/>
        </w:rPr>
        <w:t>。</w:t>
      </w:r>
      <w:r>
        <w:rPr>
          <w:rFonts w:hint="eastAsia"/>
          <w:szCs w:val="32"/>
          <w:lang w:val="en-US" w:eastAsia="zh-CN"/>
        </w:rPr>
        <w:t>2025年本年预算数</w:t>
      </w:r>
      <w:r>
        <w:rPr>
          <w:szCs w:val="32"/>
        </w:rPr>
        <w:t>比</w:t>
      </w:r>
      <w:r>
        <w:rPr>
          <w:rFonts w:hint="eastAsia"/>
          <w:szCs w:val="32"/>
          <w:lang w:eastAsia="zh-CN"/>
        </w:rPr>
        <w:t>2024</w:t>
      </w:r>
      <w:r>
        <w:rPr>
          <w:szCs w:val="32"/>
        </w:rPr>
        <w:t>年</w:t>
      </w:r>
      <w:r>
        <w:rPr>
          <w:rFonts w:hint="eastAsia"/>
          <w:szCs w:val="32"/>
          <w:lang w:eastAsia="zh-CN"/>
        </w:rPr>
        <w:t>当年</w:t>
      </w:r>
      <w:r>
        <w:rPr>
          <w:szCs w:val="32"/>
        </w:rPr>
        <w:t>预算数增加</w:t>
      </w:r>
      <w:r>
        <w:rPr>
          <w:rFonts w:hint="eastAsia"/>
          <w:szCs w:val="32"/>
          <w:lang w:val="en-US" w:eastAsia="zh-CN"/>
        </w:rPr>
        <w:t>0</w:t>
      </w:r>
      <w:r>
        <w:rPr>
          <w:szCs w:val="32"/>
        </w:rPr>
        <w:t>万元。公务用车运行维护费</w:t>
      </w:r>
      <w:r>
        <w:rPr>
          <w:rFonts w:hint="eastAsia"/>
          <w:szCs w:val="32"/>
          <w:lang w:val="en-US" w:eastAsia="zh-CN"/>
        </w:rPr>
        <w:t>0</w:t>
      </w:r>
      <w:r>
        <w:rPr>
          <w:szCs w:val="32"/>
        </w:rPr>
        <w:t>万元</w:t>
      </w:r>
      <w:r>
        <w:rPr>
          <w:rFonts w:hint="eastAsia"/>
          <w:szCs w:val="32"/>
          <w:lang w:val="en-US" w:eastAsia="zh-CN"/>
        </w:rPr>
        <w:t>，2025年本年预算数</w:t>
      </w:r>
      <w:r>
        <w:rPr>
          <w:szCs w:val="32"/>
        </w:rPr>
        <w:t>比</w:t>
      </w:r>
      <w:r>
        <w:rPr>
          <w:rFonts w:hint="eastAsia"/>
          <w:szCs w:val="32"/>
          <w:lang w:eastAsia="zh-CN"/>
        </w:rPr>
        <w:t>2024</w:t>
      </w:r>
      <w:r>
        <w:rPr>
          <w:szCs w:val="32"/>
        </w:rPr>
        <w:t>年</w:t>
      </w:r>
      <w:r>
        <w:rPr>
          <w:rFonts w:hint="eastAsia"/>
          <w:szCs w:val="32"/>
          <w:lang w:eastAsia="zh-CN"/>
        </w:rPr>
        <w:t>当年</w:t>
      </w:r>
      <w:r>
        <w:rPr>
          <w:szCs w:val="32"/>
        </w:rPr>
        <w:t>预算数增加</w:t>
      </w:r>
      <w:r>
        <w:rPr>
          <w:rFonts w:hint="eastAsia"/>
          <w:szCs w:val="32"/>
          <w:lang w:val="en-US" w:eastAsia="zh-CN"/>
        </w:rPr>
        <w:t>0</w:t>
      </w:r>
      <w:r>
        <w:rPr>
          <w:szCs w:val="32"/>
        </w:rPr>
        <w:t>万元，主要原因是</w:t>
      </w:r>
      <w:r>
        <w:rPr>
          <w:rFonts w:hint="eastAsia"/>
          <w:szCs w:val="32"/>
          <w:lang w:val="en-US" w:eastAsia="zh-CN"/>
        </w:rPr>
        <w:t>厉行节约</w:t>
      </w:r>
      <w:r>
        <w:rPr>
          <w:szCs w:val="32"/>
        </w:rPr>
        <w:t>；公务用车购置费</w:t>
      </w:r>
      <w:r>
        <w:rPr>
          <w:rFonts w:hint="eastAsia"/>
          <w:szCs w:val="32"/>
          <w:lang w:val="en-US" w:eastAsia="zh-CN"/>
        </w:rPr>
        <w:t>0</w:t>
      </w:r>
      <w:r>
        <w:rPr>
          <w:szCs w:val="32"/>
        </w:rPr>
        <w:t>万元</w:t>
      </w:r>
      <w:r>
        <w:rPr>
          <w:rFonts w:hint="eastAsia"/>
          <w:szCs w:val="32"/>
          <w:lang w:eastAsia="zh-CN"/>
        </w:rPr>
        <w:t>，</w:t>
      </w:r>
      <w:r>
        <w:rPr>
          <w:rFonts w:hint="eastAsia"/>
          <w:szCs w:val="32"/>
          <w:lang w:val="en-US" w:eastAsia="zh-CN"/>
        </w:rPr>
        <w:t>2025年当年预算数</w:t>
      </w:r>
      <w:r>
        <w:rPr>
          <w:szCs w:val="32"/>
        </w:rPr>
        <w:t>比</w:t>
      </w:r>
      <w:r>
        <w:rPr>
          <w:rFonts w:hint="eastAsia"/>
          <w:szCs w:val="32"/>
          <w:lang w:eastAsia="zh-CN"/>
        </w:rPr>
        <w:t>2024</w:t>
      </w:r>
      <w:r>
        <w:rPr>
          <w:szCs w:val="32"/>
        </w:rPr>
        <w:t>年</w:t>
      </w:r>
      <w:r>
        <w:rPr>
          <w:rFonts w:hint="eastAsia"/>
          <w:szCs w:val="32"/>
          <w:lang w:eastAsia="zh-CN"/>
        </w:rPr>
        <w:t>当年</w:t>
      </w:r>
      <w:r>
        <w:rPr>
          <w:szCs w:val="32"/>
        </w:rPr>
        <w:t>预算数增加</w:t>
      </w:r>
      <w:r>
        <w:rPr>
          <w:rFonts w:hint="eastAsia"/>
          <w:szCs w:val="32"/>
          <w:lang w:val="en-US" w:eastAsia="zh-CN"/>
        </w:rPr>
        <w:t>0</w:t>
      </w:r>
      <w:r>
        <w:rPr>
          <w:szCs w:val="32"/>
        </w:rPr>
        <w:t>万元，主要原因是</w:t>
      </w:r>
      <w:r>
        <w:rPr>
          <w:rFonts w:hint="eastAsia"/>
          <w:szCs w:val="32"/>
          <w:lang w:val="en-US" w:eastAsia="zh-CN"/>
        </w:rPr>
        <w:t>厉行节约</w:t>
      </w:r>
      <w:r>
        <w:rPr>
          <w:szCs w:val="32"/>
        </w:rPr>
        <w:t>。</w:t>
      </w:r>
      <w:r>
        <w:rPr>
          <w:rFonts w:hint="eastAsia"/>
          <w:szCs w:val="32"/>
          <w:lang w:val="en-US" w:eastAsia="zh-CN"/>
        </w:rPr>
        <w:t xml:space="preserve">         </w:t>
      </w:r>
    </w:p>
    <w:p w14:paraId="600CCDD2">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黑体"/>
          <w:szCs w:val="32"/>
        </w:rPr>
      </w:pPr>
      <w:r>
        <w:rPr>
          <w:rFonts w:eastAsia="黑体"/>
          <w:szCs w:val="32"/>
        </w:rPr>
        <w:t>八、</w:t>
      </w:r>
      <w:r>
        <w:rPr>
          <w:rFonts w:hint="eastAsia" w:eastAsia="黑体"/>
          <w:szCs w:val="32"/>
          <w:lang w:eastAsia="zh-CN"/>
        </w:rPr>
        <w:t>2025</w:t>
      </w:r>
      <w:r>
        <w:rPr>
          <w:rFonts w:eastAsia="黑体"/>
          <w:szCs w:val="32"/>
        </w:rPr>
        <w:t>年政府性基金预算支出情况</w:t>
      </w:r>
    </w:p>
    <w:p w14:paraId="14E02EEA">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本部门无政府性基金预算拨款</w:t>
      </w:r>
    </w:p>
    <w:p w14:paraId="572F7675">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黑体"/>
          <w:szCs w:val="32"/>
        </w:rPr>
      </w:pPr>
      <w:r>
        <w:rPr>
          <w:rFonts w:hint="eastAsia" w:eastAsia="黑体"/>
          <w:szCs w:val="32"/>
        </w:rPr>
        <w:t>九</w:t>
      </w:r>
      <w:r>
        <w:rPr>
          <w:rFonts w:eastAsia="黑体"/>
          <w:szCs w:val="32"/>
        </w:rPr>
        <w:t>、</w:t>
      </w:r>
      <w:r>
        <w:rPr>
          <w:rFonts w:hint="eastAsia" w:eastAsia="黑体"/>
          <w:szCs w:val="32"/>
          <w:lang w:eastAsia="zh-CN"/>
        </w:rPr>
        <w:t>2025</w:t>
      </w:r>
      <w:r>
        <w:rPr>
          <w:rFonts w:eastAsia="黑体"/>
          <w:szCs w:val="32"/>
        </w:rPr>
        <w:t>年</w:t>
      </w:r>
      <w:r>
        <w:rPr>
          <w:rFonts w:hint="eastAsia" w:eastAsia="黑体"/>
          <w:szCs w:val="32"/>
        </w:rPr>
        <w:t>国有资本经营</w:t>
      </w:r>
      <w:r>
        <w:rPr>
          <w:rFonts w:eastAsia="黑体"/>
          <w:szCs w:val="32"/>
        </w:rPr>
        <w:t>预算支出情况</w:t>
      </w:r>
    </w:p>
    <w:p w14:paraId="095E95D7">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楷体"/>
          <w:szCs w:val="32"/>
        </w:rPr>
      </w:pPr>
      <w:r>
        <w:rPr>
          <w:rFonts w:eastAsia="楷体"/>
          <w:szCs w:val="32"/>
        </w:rPr>
        <w:t>本部门无</w:t>
      </w:r>
      <w:r>
        <w:rPr>
          <w:rFonts w:hint="eastAsia" w:eastAsia="楷体"/>
          <w:szCs w:val="32"/>
        </w:rPr>
        <w:t>国有资本经营</w:t>
      </w:r>
      <w:r>
        <w:rPr>
          <w:rFonts w:eastAsia="楷体"/>
          <w:szCs w:val="32"/>
        </w:rPr>
        <w:t>预算拨款</w:t>
      </w:r>
    </w:p>
    <w:p w14:paraId="16C77148">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黑体"/>
          <w:szCs w:val="32"/>
        </w:rPr>
      </w:pPr>
      <w:r>
        <w:rPr>
          <w:rFonts w:hint="eastAsia" w:eastAsia="黑体"/>
          <w:szCs w:val="32"/>
        </w:rPr>
        <w:t>十</w:t>
      </w:r>
      <w:r>
        <w:rPr>
          <w:rFonts w:eastAsia="黑体"/>
          <w:szCs w:val="32"/>
        </w:rPr>
        <w:t>、其他重要事项的说明情况</w:t>
      </w:r>
    </w:p>
    <w:p w14:paraId="156927EC">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楷体"/>
          <w:szCs w:val="32"/>
        </w:rPr>
      </w:pPr>
      <w:r>
        <w:rPr>
          <w:rFonts w:eastAsia="楷体"/>
          <w:szCs w:val="32"/>
        </w:rPr>
        <w:t>（一）机关运行经费</w:t>
      </w:r>
    </w:p>
    <w:p w14:paraId="799AC05D">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hint="eastAsia"/>
          <w:szCs w:val="32"/>
          <w:lang w:eastAsia="zh-CN"/>
        </w:rPr>
        <w:t>2025</w:t>
      </w:r>
      <w:r>
        <w:rPr>
          <w:szCs w:val="32"/>
        </w:rPr>
        <w:t>年部门本级</w:t>
      </w:r>
      <w:r>
        <w:rPr>
          <w:rFonts w:hint="eastAsia"/>
          <w:szCs w:val="32"/>
          <w:lang w:val="en-US" w:eastAsia="zh-CN"/>
        </w:rPr>
        <w:t>2</w:t>
      </w:r>
      <w:r>
        <w:rPr>
          <w:szCs w:val="32"/>
        </w:rPr>
        <w:t>家</w:t>
      </w:r>
      <w:r>
        <w:rPr>
          <w:rFonts w:hint="eastAsia"/>
          <w:szCs w:val="32"/>
          <w:lang w:val="en-US" w:eastAsia="zh-CN"/>
        </w:rPr>
        <w:t>的，</w:t>
      </w:r>
      <w:r>
        <w:rPr>
          <w:szCs w:val="32"/>
        </w:rPr>
        <w:t>行政单位</w:t>
      </w:r>
      <w:r>
        <w:rPr>
          <w:rFonts w:hint="eastAsia"/>
          <w:szCs w:val="32"/>
          <w:lang w:val="en-US" w:eastAsia="zh-CN"/>
        </w:rPr>
        <w:t>和</w:t>
      </w:r>
      <w:r>
        <w:rPr>
          <w:szCs w:val="32"/>
        </w:rPr>
        <w:t>事业单位</w:t>
      </w:r>
      <w:r>
        <w:rPr>
          <w:rFonts w:hint="eastAsia"/>
          <w:szCs w:val="32"/>
          <w:lang w:eastAsia="zh-CN"/>
        </w:rPr>
        <w:t>，</w:t>
      </w:r>
      <w:r>
        <w:rPr>
          <w:szCs w:val="32"/>
        </w:rPr>
        <w:t>机关运行经费财政拨款预算</w:t>
      </w:r>
      <w:r>
        <w:rPr>
          <w:rFonts w:hint="eastAsia"/>
          <w:szCs w:val="32"/>
          <w:lang w:val="en-US" w:eastAsia="zh-CN"/>
        </w:rPr>
        <w:t>89.76</w:t>
      </w:r>
      <w:r>
        <w:rPr>
          <w:szCs w:val="32"/>
        </w:rPr>
        <w:t>万元，比</w:t>
      </w:r>
      <w:r>
        <w:rPr>
          <w:rFonts w:hint="eastAsia"/>
          <w:szCs w:val="32"/>
          <w:lang w:eastAsia="zh-CN"/>
        </w:rPr>
        <w:t>2024</w:t>
      </w:r>
      <w:r>
        <w:rPr>
          <w:szCs w:val="32"/>
        </w:rPr>
        <w:t>年预算减少</w:t>
      </w:r>
      <w:r>
        <w:rPr>
          <w:rFonts w:hint="eastAsia"/>
          <w:szCs w:val="32"/>
          <w:lang w:val="en-US" w:eastAsia="zh-CN"/>
        </w:rPr>
        <w:t>5.16</w:t>
      </w:r>
      <w:r>
        <w:rPr>
          <w:szCs w:val="32"/>
        </w:rPr>
        <w:t>万元，下降</w:t>
      </w:r>
      <w:r>
        <w:rPr>
          <w:rFonts w:hint="eastAsia"/>
          <w:szCs w:val="32"/>
          <w:lang w:val="en-US" w:eastAsia="zh-CN"/>
        </w:rPr>
        <w:t>6</w:t>
      </w:r>
      <w:r>
        <w:rPr>
          <w:szCs w:val="32"/>
        </w:rPr>
        <w:t>%</w:t>
      </w:r>
      <w:r>
        <w:rPr>
          <w:rFonts w:hint="eastAsia"/>
          <w:szCs w:val="32"/>
        </w:rPr>
        <w:t>，主要原因是</w:t>
      </w:r>
      <w:r>
        <w:rPr>
          <w:rFonts w:hint="eastAsia"/>
          <w:szCs w:val="32"/>
          <w:lang w:val="en-US" w:eastAsia="zh-CN"/>
        </w:rPr>
        <w:t>人员减少厉行节约</w:t>
      </w:r>
      <w:r>
        <w:rPr>
          <w:szCs w:val="32"/>
        </w:rPr>
        <w:t>。</w:t>
      </w:r>
    </w:p>
    <w:p w14:paraId="0F94827D">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楷体"/>
          <w:szCs w:val="32"/>
        </w:rPr>
      </w:pPr>
      <w:r>
        <w:rPr>
          <w:rFonts w:eastAsia="楷体"/>
          <w:szCs w:val="32"/>
        </w:rPr>
        <w:t>（二）政府采购情况</w:t>
      </w:r>
    </w:p>
    <w:p w14:paraId="39E512F4">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hint="eastAsia"/>
          <w:szCs w:val="32"/>
          <w:lang w:eastAsia="zh-CN"/>
        </w:rPr>
        <w:t>2025</w:t>
      </w:r>
      <w:r>
        <w:rPr>
          <w:szCs w:val="32"/>
        </w:rPr>
        <w:t>年政府采购预算总额</w:t>
      </w:r>
      <w:r>
        <w:rPr>
          <w:rFonts w:hint="eastAsia"/>
          <w:szCs w:val="32"/>
          <w:lang w:val="en-US" w:eastAsia="zh-CN"/>
        </w:rPr>
        <w:t>0</w:t>
      </w:r>
      <w:r>
        <w:rPr>
          <w:szCs w:val="32"/>
        </w:rPr>
        <w:t>万元，其中：政府采购货物预算</w:t>
      </w:r>
      <w:r>
        <w:rPr>
          <w:rFonts w:hint="eastAsia"/>
          <w:szCs w:val="32"/>
          <w:lang w:val="en-US" w:eastAsia="zh-CN"/>
        </w:rPr>
        <w:t>0</w:t>
      </w:r>
      <w:r>
        <w:rPr>
          <w:szCs w:val="32"/>
        </w:rPr>
        <w:t>万元、政府采购工程预算</w:t>
      </w:r>
      <w:r>
        <w:rPr>
          <w:rFonts w:hint="eastAsia"/>
          <w:szCs w:val="32"/>
          <w:lang w:val="en-US" w:eastAsia="zh-CN"/>
        </w:rPr>
        <w:t>0</w:t>
      </w:r>
      <w:r>
        <w:rPr>
          <w:szCs w:val="32"/>
        </w:rPr>
        <w:t>万元、政府采购服务预算</w:t>
      </w:r>
      <w:r>
        <w:rPr>
          <w:rFonts w:hint="eastAsia"/>
          <w:szCs w:val="32"/>
          <w:lang w:val="en-US" w:eastAsia="zh-CN"/>
        </w:rPr>
        <w:t>0</w:t>
      </w:r>
      <w:r>
        <w:rPr>
          <w:szCs w:val="32"/>
        </w:rPr>
        <w:t>万元。</w:t>
      </w:r>
    </w:p>
    <w:p w14:paraId="71FB3233">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楷体"/>
          <w:szCs w:val="32"/>
        </w:rPr>
      </w:pPr>
      <w:r>
        <w:rPr>
          <w:rFonts w:eastAsia="楷体"/>
          <w:szCs w:val="32"/>
        </w:rPr>
        <w:t>（三）国有资产占有使用情况</w:t>
      </w:r>
    </w:p>
    <w:p w14:paraId="70F6AED8">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szCs w:val="32"/>
        </w:rPr>
      </w:pPr>
      <w:r>
        <w:rPr>
          <w:rFonts w:hint="eastAsia"/>
          <w:szCs w:val="32"/>
        </w:rPr>
        <w:t>截至</w:t>
      </w:r>
      <w:r>
        <w:rPr>
          <w:rFonts w:hint="eastAsia"/>
          <w:szCs w:val="32"/>
          <w:lang w:eastAsia="zh-CN"/>
        </w:rPr>
        <w:t>2024</w:t>
      </w:r>
      <w:r>
        <w:rPr>
          <w:rFonts w:hint="eastAsia"/>
          <w:szCs w:val="32"/>
        </w:rPr>
        <w:t>年</w:t>
      </w:r>
      <w:r>
        <w:rPr>
          <w:rFonts w:hint="eastAsia"/>
          <w:szCs w:val="32"/>
          <w:lang w:val="en-US" w:eastAsia="zh-CN"/>
        </w:rPr>
        <w:t>12</w:t>
      </w:r>
      <w:r>
        <w:rPr>
          <w:rFonts w:hint="eastAsia"/>
          <w:szCs w:val="32"/>
        </w:rPr>
        <w:t>月底，部门本级和所属各预算单位共有车辆</w:t>
      </w:r>
      <w:r>
        <w:rPr>
          <w:rFonts w:hint="eastAsia"/>
          <w:szCs w:val="32"/>
          <w:lang w:val="en-US" w:eastAsia="zh-CN"/>
        </w:rPr>
        <w:t>0</w:t>
      </w:r>
      <w:r>
        <w:rPr>
          <w:rFonts w:hint="eastAsia"/>
          <w:szCs w:val="32"/>
        </w:rPr>
        <w:t>辆，土地</w:t>
      </w:r>
      <w:r>
        <w:rPr>
          <w:rFonts w:hint="eastAsia"/>
          <w:szCs w:val="32"/>
          <w:lang w:val="en-US" w:eastAsia="zh-CN"/>
        </w:rPr>
        <w:t>0</w:t>
      </w:r>
      <w:r>
        <w:rPr>
          <w:rFonts w:hint="eastAsia"/>
          <w:szCs w:val="32"/>
        </w:rPr>
        <w:t>平方米，房屋</w:t>
      </w:r>
      <w:r>
        <w:rPr>
          <w:rFonts w:hint="eastAsia" w:ascii="仿宋_GB2312" w:hAnsi="仿宋_GB2312" w:cs="仿宋_GB2312"/>
          <w:szCs w:val="32"/>
          <w:lang w:val="en-US" w:eastAsia="zh-CN"/>
        </w:rPr>
        <w:t>3263</w:t>
      </w:r>
      <w:r>
        <w:rPr>
          <w:rFonts w:hint="eastAsia"/>
          <w:szCs w:val="32"/>
        </w:rPr>
        <w:t>平方米，单价50万元以上设备</w:t>
      </w:r>
      <w:r>
        <w:rPr>
          <w:rFonts w:hint="eastAsia"/>
          <w:szCs w:val="32"/>
          <w:lang w:val="en-US" w:eastAsia="zh-CN"/>
        </w:rPr>
        <w:t>0</w:t>
      </w:r>
      <w:r>
        <w:rPr>
          <w:rFonts w:hint="eastAsia"/>
          <w:szCs w:val="32"/>
        </w:rPr>
        <w:t>台/套。</w:t>
      </w:r>
    </w:p>
    <w:p w14:paraId="3A4A7408">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hint="eastAsia"/>
          <w:szCs w:val="32"/>
          <w:lang w:eastAsia="zh-CN"/>
        </w:rPr>
        <w:t>2025</w:t>
      </w:r>
      <w:r>
        <w:rPr>
          <w:rFonts w:hint="eastAsia"/>
          <w:szCs w:val="32"/>
        </w:rPr>
        <w:t>年部门预算安排购置车辆</w:t>
      </w:r>
      <w:r>
        <w:rPr>
          <w:rFonts w:hint="eastAsia"/>
          <w:szCs w:val="32"/>
          <w:lang w:val="en-US" w:eastAsia="zh-CN"/>
        </w:rPr>
        <w:t>0</w:t>
      </w:r>
      <w:r>
        <w:rPr>
          <w:rFonts w:hint="eastAsia"/>
          <w:szCs w:val="32"/>
        </w:rPr>
        <w:t>辆，安排购置土地</w:t>
      </w:r>
      <w:r>
        <w:rPr>
          <w:rFonts w:hint="eastAsia"/>
          <w:szCs w:val="32"/>
          <w:lang w:val="en-US" w:eastAsia="zh-CN"/>
        </w:rPr>
        <w:t>0</w:t>
      </w:r>
      <w:r>
        <w:rPr>
          <w:rFonts w:hint="eastAsia"/>
          <w:szCs w:val="32"/>
        </w:rPr>
        <w:t>平方米，安排购置房屋</w:t>
      </w:r>
      <w:r>
        <w:rPr>
          <w:rFonts w:hint="eastAsia"/>
          <w:szCs w:val="32"/>
          <w:lang w:val="en-US" w:eastAsia="zh-CN"/>
        </w:rPr>
        <w:t>0</w:t>
      </w:r>
      <w:r>
        <w:rPr>
          <w:rFonts w:hint="eastAsia"/>
          <w:szCs w:val="32"/>
        </w:rPr>
        <w:t>平方米，计划新增单价50万元以上设备</w:t>
      </w:r>
      <w:r>
        <w:rPr>
          <w:rFonts w:hint="eastAsia"/>
          <w:szCs w:val="32"/>
          <w:lang w:val="en-US" w:eastAsia="zh-CN"/>
        </w:rPr>
        <w:t>0</w:t>
      </w:r>
      <w:r>
        <w:rPr>
          <w:rFonts w:hint="eastAsia"/>
          <w:szCs w:val="32"/>
        </w:rPr>
        <w:t>台/套。</w:t>
      </w:r>
    </w:p>
    <w:p w14:paraId="7F313A69">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jc w:val="both"/>
        <w:textAlignment w:val="auto"/>
        <w:rPr>
          <w:rFonts w:hint="eastAsia" w:eastAsia="楷体"/>
          <w:szCs w:val="32"/>
        </w:rPr>
      </w:pPr>
      <w:r>
        <w:rPr>
          <w:rFonts w:hint="eastAsia" w:eastAsia="楷体"/>
          <w:szCs w:val="32"/>
        </w:rPr>
        <w:t>项目支出情况说明</w:t>
      </w:r>
    </w:p>
    <w:p w14:paraId="36DF6AAB">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pPr>
      <w:r>
        <w:rPr>
          <w:rFonts w:hint="eastAsia"/>
          <w:lang w:eastAsia="zh-CN"/>
        </w:rPr>
        <w:t>2025</w:t>
      </w:r>
      <w:r>
        <w:t>年部门项目支出</w:t>
      </w:r>
      <w:r>
        <w:rPr>
          <w:rFonts w:hint="eastAsia"/>
          <w:szCs w:val="32"/>
          <w:lang w:val="en-US" w:eastAsia="zh-CN"/>
        </w:rPr>
        <w:t>45.05</w:t>
      </w:r>
      <w:r>
        <w:rPr>
          <w:szCs w:val="32"/>
        </w:rPr>
        <w:t>万元，其中：一级项目</w:t>
      </w:r>
      <w:r>
        <w:rPr>
          <w:rFonts w:hint="eastAsia"/>
          <w:szCs w:val="32"/>
          <w:lang w:val="en-US" w:eastAsia="zh-CN"/>
        </w:rPr>
        <w:t>3</w:t>
      </w:r>
      <w:r>
        <w:rPr>
          <w:szCs w:val="32"/>
        </w:rPr>
        <w:t>个，二级项目</w:t>
      </w:r>
      <w:r>
        <w:rPr>
          <w:rFonts w:hint="eastAsia"/>
          <w:szCs w:val="32"/>
          <w:lang w:val="en-US" w:eastAsia="zh-CN"/>
        </w:rPr>
        <w:t>3</w:t>
      </w:r>
      <w:r>
        <w:rPr>
          <w:szCs w:val="32"/>
        </w:rPr>
        <w:t>个；使用</w:t>
      </w:r>
      <w:r>
        <w:rPr>
          <w:rFonts w:hint="eastAsia"/>
          <w:szCs w:val="32"/>
        </w:rPr>
        <w:t>本年拨款</w:t>
      </w:r>
      <w:r>
        <w:rPr>
          <w:rFonts w:hint="eastAsia"/>
          <w:szCs w:val="32"/>
          <w:lang w:val="en-US" w:eastAsia="zh-CN"/>
        </w:rPr>
        <w:t>45.05</w:t>
      </w:r>
      <w:r>
        <w:rPr>
          <w:szCs w:val="32"/>
        </w:rPr>
        <w:t>万元，</w:t>
      </w:r>
      <w:r>
        <w:rPr>
          <w:rFonts w:hint="eastAsia"/>
          <w:szCs w:val="32"/>
        </w:rPr>
        <w:t>财政拨款结转</w:t>
      </w:r>
      <w:r>
        <w:rPr>
          <w:rFonts w:hint="eastAsia"/>
          <w:szCs w:val="32"/>
          <w:lang w:val="en-US" w:eastAsia="zh-CN"/>
        </w:rPr>
        <w:t>0</w:t>
      </w:r>
      <w:r>
        <w:rPr>
          <w:szCs w:val="32"/>
        </w:rPr>
        <w:t>万元。</w:t>
      </w:r>
    </w:p>
    <w:p w14:paraId="3B8C7275">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楷体"/>
          <w:szCs w:val="32"/>
        </w:rPr>
      </w:pPr>
      <w:r>
        <w:rPr>
          <w:rFonts w:hint="eastAsia" w:eastAsia="楷体"/>
          <w:szCs w:val="32"/>
        </w:rPr>
        <w:t>（五）项目支出绩效目标情况说明</w:t>
      </w:r>
    </w:p>
    <w:p w14:paraId="134B0443">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楷体"/>
          <w:szCs w:val="32"/>
        </w:rPr>
      </w:pPr>
      <w:r>
        <w:rPr>
          <w:rFonts w:hint="eastAsia" w:ascii="宋体" w:hAnsi="宋体"/>
        </w:rPr>
        <w:t>按照全面实施预算绩效管理的要求，结合本部门职能和重点工作，</w:t>
      </w:r>
      <w:r>
        <w:rPr>
          <w:rFonts w:hint="eastAsia" w:ascii="宋体" w:hAnsi="宋体"/>
          <w:lang w:eastAsia="zh-CN"/>
        </w:rPr>
        <w:t>2025</w:t>
      </w:r>
      <w:r>
        <w:rPr>
          <w:rFonts w:hint="eastAsia" w:ascii="宋体" w:hAnsi="宋体"/>
        </w:rPr>
        <w:t>年</w:t>
      </w:r>
      <w:r>
        <w:rPr>
          <w:rFonts w:hint="eastAsia" w:ascii="宋体" w:hAnsi="宋体"/>
          <w:lang w:eastAsia="zh-CN"/>
        </w:rPr>
        <w:t>将</w:t>
      </w:r>
      <w:r>
        <w:rPr>
          <w:rFonts w:hint="eastAsia"/>
          <w:szCs w:val="32"/>
          <w:lang w:val="en-US" w:eastAsia="zh-CN"/>
        </w:rPr>
        <w:t>3</w:t>
      </w:r>
      <w:r>
        <w:rPr>
          <w:rFonts w:hint="eastAsia" w:ascii="宋体" w:hAnsi="宋体"/>
        </w:rPr>
        <w:t>个项目支出的绩效目标和指标向社会公开，涉及金额</w:t>
      </w:r>
      <w:r>
        <w:rPr>
          <w:rFonts w:hint="eastAsia"/>
          <w:szCs w:val="32"/>
          <w:lang w:val="en-US" w:eastAsia="zh-CN"/>
        </w:rPr>
        <w:t>45.05</w:t>
      </w:r>
      <w:r>
        <w:rPr>
          <w:rFonts w:hint="eastAsia" w:ascii="宋体" w:hAnsi="宋体"/>
        </w:rPr>
        <w:t>万元。</w:t>
      </w:r>
    </w:p>
    <w:p w14:paraId="01AFB62D">
      <w:pPr>
        <w:keepNext w:val="0"/>
        <w:keepLines w:val="0"/>
        <w:pageBreakBefore w:val="0"/>
        <w:widowControl w:val="0"/>
        <w:kinsoku/>
        <w:wordWrap/>
        <w:overflowPunct/>
        <w:topLinePunct w:val="0"/>
        <w:autoSpaceDE/>
        <w:autoSpaceDN/>
        <w:bidi w:val="0"/>
        <w:adjustRightInd/>
        <w:snapToGrid/>
        <w:spacing w:line="576" w:lineRule="exact"/>
        <w:ind w:firstLine="360" w:firstLineChars="200"/>
        <w:jc w:val="both"/>
        <w:textAlignment w:val="auto"/>
        <w:rPr>
          <w:rFonts w:eastAsia="楷体"/>
          <w:sz w:val="18"/>
          <w:szCs w:val="18"/>
        </w:rPr>
      </w:pPr>
      <w:r>
        <w:rPr>
          <w:rFonts w:eastAsia="楷体"/>
          <w:sz w:val="18"/>
          <w:szCs w:val="18"/>
        </w:rPr>
        <w:br w:type="page"/>
      </w:r>
    </w:p>
    <w:p w14:paraId="1A3A2722">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eastAsia="黑体"/>
        </w:rPr>
      </w:pPr>
      <w:r>
        <w:rPr>
          <w:rFonts w:eastAsia="黑体"/>
        </w:rPr>
        <w:t>第四部分 名词解释</w:t>
      </w:r>
    </w:p>
    <w:p w14:paraId="6CF3D0E8">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eastAsia="黑体"/>
        </w:rPr>
      </w:pPr>
    </w:p>
    <w:p w14:paraId="06F378C8">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（一）一般公共预算拨款收入：</w:t>
      </w:r>
      <w:r>
        <w:rPr>
          <w:szCs w:val="32"/>
        </w:rPr>
        <w:t>指省级财政通过当年一般公共预算拨付的资金。</w:t>
      </w:r>
    </w:p>
    <w:p w14:paraId="0C6E15E1">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14:paraId="05FE507C">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14:paraId="7F5C3A21">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w:t>
      </w:r>
      <w:r>
        <w:rPr>
          <w:rFonts w:hint="eastAsia"/>
          <w:szCs w:val="32"/>
          <w:lang w:eastAsia="zh-CN"/>
        </w:rPr>
        <w:t>缴入财政专户</w:t>
      </w:r>
      <w:r>
        <w:rPr>
          <w:rFonts w:hint="eastAsia"/>
          <w:szCs w:val="32"/>
        </w:rPr>
        <w:t>并实行财政专</w:t>
      </w:r>
      <w:r>
        <w:rPr>
          <w:rFonts w:hint="eastAsia"/>
          <w:szCs w:val="32"/>
          <w:lang w:eastAsia="zh-CN"/>
        </w:rPr>
        <w:t>项</w:t>
      </w:r>
      <w:r>
        <w:rPr>
          <w:rFonts w:hint="eastAsia"/>
          <w:szCs w:val="32"/>
        </w:rPr>
        <w:t>管理的资金收入。</w:t>
      </w:r>
    </w:p>
    <w:p w14:paraId="62FA5BB6">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14:paraId="4D7B4CBA">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14:paraId="46D8648E">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14:paraId="1CEEB33B">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14:paraId="23128D48">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eastAsia="仿宋_GB2312"/>
          <w:szCs w:val="32"/>
          <w:lang w:eastAsia="zh-CN"/>
        </w:rPr>
      </w:pPr>
      <w:r>
        <w:rPr>
          <w:rFonts w:eastAsia="楷体"/>
          <w:szCs w:val="32"/>
        </w:rPr>
        <w:t>（</w:t>
      </w:r>
      <w:r>
        <w:rPr>
          <w:rFonts w:hint="eastAsia" w:eastAsia="楷体"/>
          <w:szCs w:val="32"/>
        </w:rPr>
        <w:t>九</w:t>
      </w:r>
      <w:r>
        <w:rPr>
          <w:rFonts w:eastAsia="楷体"/>
          <w:szCs w:val="32"/>
        </w:rPr>
        <w:t>）其他收入：</w:t>
      </w:r>
      <w:r>
        <w:rPr>
          <w:szCs w:val="32"/>
        </w:rPr>
        <w:t>指除上述</w:t>
      </w:r>
      <w:r>
        <w:rPr>
          <w:rFonts w:hint="eastAsia"/>
          <w:szCs w:val="32"/>
          <w:lang w:eastAsia="zh-CN"/>
        </w:rPr>
        <w:t>收入</w:t>
      </w:r>
      <w:r>
        <w:rPr>
          <w:szCs w:val="32"/>
        </w:rPr>
        <w:t>以外的</w:t>
      </w:r>
      <w:r>
        <w:rPr>
          <w:rFonts w:hint="eastAsia"/>
          <w:szCs w:val="32"/>
          <w:lang w:eastAsia="zh-CN"/>
        </w:rPr>
        <w:t>各项</w:t>
      </w:r>
      <w:r>
        <w:rPr>
          <w:szCs w:val="32"/>
        </w:rPr>
        <w:t>收入</w:t>
      </w:r>
      <w:r>
        <w:rPr>
          <w:rFonts w:hint="eastAsia"/>
          <w:szCs w:val="32"/>
          <w:lang w:eastAsia="zh-CN"/>
        </w:rPr>
        <w:t>，只要包括非本级财政拨款、事业单位的投资收益等收入。</w:t>
      </w:r>
    </w:p>
    <w:p w14:paraId="41B237A9">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（十）上年结转：</w:t>
      </w:r>
      <w:r>
        <w:rPr>
          <w:szCs w:val="32"/>
        </w:rPr>
        <w:t>指以前年度尚未完成、结转到本年仍按原规定用途继续使用的资金。</w:t>
      </w:r>
    </w:p>
    <w:p w14:paraId="35B20612">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（十</w:t>
      </w:r>
      <w:r>
        <w:rPr>
          <w:rFonts w:hint="eastAsia" w:eastAsia="楷体"/>
          <w:szCs w:val="32"/>
          <w:lang w:eastAsia="zh-CN"/>
        </w:rPr>
        <w:t>一</w:t>
      </w:r>
      <w:r>
        <w:rPr>
          <w:rFonts w:eastAsia="楷体"/>
          <w:szCs w:val="32"/>
        </w:rPr>
        <w:t>）结转下年：</w:t>
      </w:r>
      <w:r>
        <w:rPr>
          <w:szCs w:val="32"/>
        </w:rPr>
        <w:t>指以前年度预算安排、因客观条件发生变化无法按原计划实施，需延迟到以后年度按原规定用途继续使用的资金。</w:t>
      </w:r>
    </w:p>
    <w:p w14:paraId="571BE535">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（十</w:t>
      </w:r>
      <w:r>
        <w:rPr>
          <w:rFonts w:hint="eastAsia" w:eastAsia="楷体"/>
          <w:szCs w:val="32"/>
          <w:lang w:eastAsia="zh-CN"/>
        </w:rPr>
        <w:t>二</w:t>
      </w:r>
      <w:r>
        <w:rPr>
          <w:rFonts w:eastAsia="楷体"/>
          <w:szCs w:val="32"/>
        </w:rPr>
        <w:t>）基本支出：</w:t>
      </w:r>
      <w:r>
        <w:rPr>
          <w:szCs w:val="32"/>
        </w:rPr>
        <w:t>指为保障机构正常运转、完成日常工作任务而发生的人员支出和公用支出。</w:t>
      </w:r>
    </w:p>
    <w:p w14:paraId="2AA1EE45">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（十</w:t>
      </w:r>
      <w:r>
        <w:rPr>
          <w:rFonts w:hint="eastAsia" w:eastAsia="楷体"/>
          <w:szCs w:val="32"/>
          <w:lang w:eastAsia="zh-CN"/>
        </w:rPr>
        <w:t>三</w:t>
      </w:r>
      <w:r>
        <w:rPr>
          <w:rFonts w:eastAsia="楷体"/>
          <w:szCs w:val="32"/>
        </w:rPr>
        <w:t>）项目支出：</w:t>
      </w:r>
      <w:r>
        <w:rPr>
          <w:szCs w:val="32"/>
        </w:rPr>
        <w:t>指在基本支出之外为完成特定行政任务和事业发展目标所发生的支出。</w:t>
      </w:r>
    </w:p>
    <w:p w14:paraId="36182887">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（十</w:t>
      </w:r>
      <w:r>
        <w:rPr>
          <w:rFonts w:hint="eastAsia" w:eastAsia="楷体"/>
          <w:szCs w:val="32"/>
          <w:lang w:eastAsia="zh-CN"/>
        </w:rPr>
        <w:t>四</w:t>
      </w:r>
      <w:r>
        <w:rPr>
          <w:rFonts w:eastAsia="楷体"/>
          <w:szCs w:val="32"/>
        </w:rPr>
        <w:t>）上缴上级支出：</w:t>
      </w:r>
      <w:r>
        <w:rPr>
          <w:szCs w:val="32"/>
        </w:rPr>
        <w:t>指附属单位上缴上级的支出。</w:t>
      </w:r>
    </w:p>
    <w:p w14:paraId="077DDDAE">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（十</w:t>
      </w:r>
      <w:r>
        <w:rPr>
          <w:rFonts w:hint="eastAsia" w:eastAsia="楷体"/>
          <w:szCs w:val="32"/>
          <w:lang w:eastAsia="zh-CN"/>
        </w:rPr>
        <w:t>五</w:t>
      </w:r>
      <w:r>
        <w:rPr>
          <w:rFonts w:eastAsia="楷体"/>
          <w:szCs w:val="32"/>
        </w:rPr>
        <w:t>）事业单位经营支出：</w:t>
      </w:r>
      <w:r>
        <w:rPr>
          <w:szCs w:val="32"/>
        </w:rPr>
        <w:t>指事业单位在专业业务活动及其辅助活动之外开展非独立核算经营活动发生的支出。</w:t>
      </w:r>
    </w:p>
    <w:p w14:paraId="30345DF3">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（十</w:t>
      </w:r>
      <w:r>
        <w:rPr>
          <w:rFonts w:hint="eastAsia" w:eastAsia="楷体"/>
          <w:szCs w:val="32"/>
          <w:lang w:eastAsia="zh-CN"/>
        </w:rPr>
        <w:t>六</w:t>
      </w:r>
      <w:r>
        <w:rPr>
          <w:rFonts w:eastAsia="楷体"/>
          <w:szCs w:val="32"/>
        </w:rPr>
        <w:t>）对附属单位补助支出：</w:t>
      </w:r>
      <w:r>
        <w:rPr>
          <w:szCs w:val="32"/>
        </w:rPr>
        <w:t>指对附属单位补助发生的支出。</w:t>
      </w:r>
    </w:p>
    <w:p w14:paraId="318970FB">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（十</w:t>
      </w:r>
      <w:r>
        <w:rPr>
          <w:rFonts w:hint="eastAsia" w:eastAsia="楷体"/>
          <w:szCs w:val="32"/>
          <w:lang w:eastAsia="zh-CN"/>
        </w:rPr>
        <w:t>七</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55A467B6">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（十</w:t>
      </w:r>
      <w:r>
        <w:rPr>
          <w:rFonts w:hint="eastAsia" w:eastAsia="楷体"/>
          <w:szCs w:val="32"/>
          <w:lang w:eastAsia="zh-CN"/>
        </w:rPr>
        <w:t>八</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7F57EFD">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szCs w:val="32"/>
        </w:rPr>
      </w:pPr>
      <w:r>
        <w:rPr>
          <w:rFonts w:eastAsia="楷体"/>
          <w:szCs w:val="32"/>
        </w:rPr>
        <w:t>（</w:t>
      </w:r>
      <w:r>
        <w:rPr>
          <w:rFonts w:hint="eastAsia" w:eastAsia="楷体"/>
          <w:szCs w:val="32"/>
          <w:lang w:eastAsia="zh-CN"/>
        </w:rPr>
        <w:t>十九</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14:paraId="766F8B66">
      <w:pPr>
        <w:ind w:firstLine="640"/>
        <w:rPr>
          <w:szCs w:val="32"/>
        </w:rPr>
      </w:pPr>
    </w:p>
    <w:p w14:paraId="3C278D26">
      <w:pPr>
        <w:ind w:firstLine="640"/>
        <w:rPr>
          <w:szCs w:val="32"/>
        </w:rPr>
      </w:pPr>
    </w:p>
    <w:p w14:paraId="373B09F6">
      <w:pPr>
        <w:rPr>
          <w:szCs w:val="32"/>
        </w:rPr>
      </w:pPr>
    </w:p>
    <w:p w14:paraId="04D8AE42">
      <w:pPr>
        <w:spacing w:line="700" w:lineRule="exact"/>
        <w:rPr>
          <w:kern w:val="0"/>
          <w:szCs w:val="32"/>
        </w:rPr>
      </w:pPr>
    </w:p>
    <w:sectPr>
      <w:headerReference r:id="rId4" w:type="first"/>
      <w:headerReference r:id="rId3" w:type="default"/>
      <w:footerReference r:id="rId5" w:type="default"/>
      <w:pgSz w:w="11907" w:h="16840"/>
      <w:pgMar w:top="2041" w:right="1588" w:bottom="2041" w:left="1588" w:header="851" w:footer="1588" w:gutter="0"/>
      <w:pgBorders>
        <w:top w:val="none" w:sz="0" w:space="0"/>
        <w:left w:val="none" w:sz="0" w:space="0"/>
        <w:bottom w:val="none" w:sz="0" w:space="0"/>
        <w:right w:val="none" w:sz="0" w:space="0"/>
      </w:pgBorders>
      <w:pgNumType w:fmt="decimal"/>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embedRegular r:id="rId1" w:fontKey="{E820152F-905F-465A-81B0-22DCEF4058A7}"/>
  </w:font>
  <w:font w:name="黑体">
    <w:panose1 w:val="02010609060101010101"/>
    <w:charset w:val="86"/>
    <w:family w:val="auto"/>
    <w:pitch w:val="default"/>
    <w:sig w:usb0="800002BF" w:usb1="38CF7CFA" w:usb2="00000016" w:usb3="00000000" w:csb0="00040001" w:csb1="00000000"/>
    <w:embedRegular r:id="rId2" w:fontKey="{6212DB8E-3DE3-442F-802E-07EB4BB6C0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3" w:fontKey="{12440C1F-202F-40C3-ABF0-499001FAF22D}"/>
  </w:font>
  <w:font w:name="仿宋_GB2312">
    <w:panose1 w:val="02010609030101010101"/>
    <w:charset w:val="86"/>
    <w:family w:val="auto"/>
    <w:pitch w:val="default"/>
    <w:sig w:usb0="00000001" w:usb1="080E0000" w:usb2="00000000" w:usb3="00000000" w:csb0="00040000" w:csb1="00000000"/>
    <w:embedRegular r:id="rId4" w:fontKey="{BEE68F36-3C87-4371-A40B-81461C48A0AA}"/>
  </w:font>
  <w:font w:name="华文细黑">
    <w:panose1 w:val="02010600040101010101"/>
    <w:charset w:val="86"/>
    <w:family w:val="auto"/>
    <w:pitch w:val="default"/>
    <w:sig w:usb0="00000287" w:usb1="080F0000" w:usb2="00000000" w:usb3="00000000" w:csb0="0004009F" w:csb1="DFD70000"/>
    <w:embedRegular r:id="rId5" w:fontKey="{23894635-1833-4F37-AF46-6F04AA996C1C}"/>
  </w:font>
  <w:font w:name="方正小标宋简体">
    <w:panose1 w:val="03000509000000000000"/>
    <w:charset w:val="86"/>
    <w:family w:val="auto"/>
    <w:pitch w:val="default"/>
    <w:sig w:usb0="00000001" w:usb1="080E0000" w:usb2="00000000" w:usb3="00000000" w:csb0="00040000" w:csb1="00000000"/>
    <w:embedRegular r:id="rId6" w:fontKey="{49E41D53-1766-4836-9142-1020DAE28E89}"/>
  </w:font>
  <w:font w:name="楷体_GB2312">
    <w:panose1 w:val="02010609030101010101"/>
    <w:charset w:val="86"/>
    <w:family w:val="modern"/>
    <w:pitch w:val="default"/>
    <w:sig w:usb0="00000001" w:usb1="080E0000" w:usb2="00000000" w:usb3="00000000" w:csb0="00040000" w:csb1="00000000"/>
    <w:embedRegular r:id="rId7" w:fontKey="{51033FB2-6C4F-4D89-92B5-9930C90B2F54}"/>
  </w:font>
  <w:font w:name="楷体">
    <w:panose1 w:val="02010609060101010101"/>
    <w:charset w:val="86"/>
    <w:family w:val="modern"/>
    <w:pitch w:val="default"/>
    <w:sig w:usb0="800002BF" w:usb1="38CF7CFA" w:usb2="00000016" w:usb3="00000000" w:csb0="00040001" w:csb1="00000000"/>
    <w:embedRegular r:id="rId8" w:fontKey="{7117F06D-9C9A-4819-90F0-06A3CCE83C30}"/>
  </w:font>
  <w:font w:name="仿宋">
    <w:panose1 w:val="02010609060101010101"/>
    <w:charset w:val="86"/>
    <w:family w:val="modern"/>
    <w:pitch w:val="default"/>
    <w:sig w:usb0="800002BF" w:usb1="38CF7CFA" w:usb2="00000016" w:usb3="00000000" w:csb0="00040001" w:csb1="00000000"/>
    <w:embedRegular r:id="rId9" w:fontKey="{27109263-9E11-451F-9823-2760AC1899A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EED81">
    <w:pPr>
      <w:pStyle w:val="6"/>
      <w:ind w:right="360"/>
      <w:rPr>
        <w:rStyle w:val="12"/>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907E0B">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4907E0B">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14:paraId="5BE58594">
    <w:pPr>
      <w:pStyle w:val="6"/>
      <w:tabs>
        <w:tab w:val="left" w:pos="5124"/>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8D79A">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BFFAA">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109"/>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48674ED2"/>
    <w:rsid w:val="000C6D48"/>
    <w:rsid w:val="000D7FB8"/>
    <w:rsid w:val="000E46F6"/>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01B27"/>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265BCF"/>
    <w:rsid w:val="019B69D8"/>
    <w:rsid w:val="01B7145A"/>
    <w:rsid w:val="02033000"/>
    <w:rsid w:val="020E6D2C"/>
    <w:rsid w:val="02C44267"/>
    <w:rsid w:val="031D7D4B"/>
    <w:rsid w:val="037F2004"/>
    <w:rsid w:val="03B62CD3"/>
    <w:rsid w:val="0486486A"/>
    <w:rsid w:val="04954460"/>
    <w:rsid w:val="04B818D1"/>
    <w:rsid w:val="050D06DA"/>
    <w:rsid w:val="05310B72"/>
    <w:rsid w:val="05513E94"/>
    <w:rsid w:val="056F5A6D"/>
    <w:rsid w:val="059B3770"/>
    <w:rsid w:val="063949A0"/>
    <w:rsid w:val="06470AB2"/>
    <w:rsid w:val="06BD5BC7"/>
    <w:rsid w:val="06F008FF"/>
    <w:rsid w:val="079E5032"/>
    <w:rsid w:val="09015F14"/>
    <w:rsid w:val="091C5C63"/>
    <w:rsid w:val="09421190"/>
    <w:rsid w:val="09543E6F"/>
    <w:rsid w:val="09A0082A"/>
    <w:rsid w:val="0A00435B"/>
    <w:rsid w:val="0AAA1697"/>
    <w:rsid w:val="0ABA06FE"/>
    <w:rsid w:val="0B49202F"/>
    <w:rsid w:val="0B5F5ADA"/>
    <w:rsid w:val="0C2A5C84"/>
    <w:rsid w:val="0C4F64D9"/>
    <w:rsid w:val="0C583939"/>
    <w:rsid w:val="0C6D1BAE"/>
    <w:rsid w:val="0D2A2435"/>
    <w:rsid w:val="0DA001B0"/>
    <w:rsid w:val="0DEB170B"/>
    <w:rsid w:val="0E4C7841"/>
    <w:rsid w:val="0E97506F"/>
    <w:rsid w:val="0F3E0406"/>
    <w:rsid w:val="0F980230"/>
    <w:rsid w:val="0FD62F63"/>
    <w:rsid w:val="0FDE2A27"/>
    <w:rsid w:val="103B757E"/>
    <w:rsid w:val="10AE7F82"/>
    <w:rsid w:val="10BB779C"/>
    <w:rsid w:val="10C93B35"/>
    <w:rsid w:val="11105AA3"/>
    <w:rsid w:val="11177619"/>
    <w:rsid w:val="112605C8"/>
    <w:rsid w:val="11A6707B"/>
    <w:rsid w:val="11B35B2F"/>
    <w:rsid w:val="12E711B7"/>
    <w:rsid w:val="131D3159"/>
    <w:rsid w:val="136D62BD"/>
    <w:rsid w:val="136E4388"/>
    <w:rsid w:val="13727D5F"/>
    <w:rsid w:val="13F21722"/>
    <w:rsid w:val="1441443C"/>
    <w:rsid w:val="146617CF"/>
    <w:rsid w:val="14C12787"/>
    <w:rsid w:val="15593E10"/>
    <w:rsid w:val="159F7E25"/>
    <w:rsid w:val="15F848D0"/>
    <w:rsid w:val="160E1FA5"/>
    <w:rsid w:val="160F2600"/>
    <w:rsid w:val="16C829AB"/>
    <w:rsid w:val="16DD34F5"/>
    <w:rsid w:val="17765BCA"/>
    <w:rsid w:val="17915648"/>
    <w:rsid w:val="17A027D8"/>
    <w:rsid w:val="17CC2625"/>
    <w:rsid w:val="19132BE0"/>
    <w:rsid w:val="191F4716"/>
    <w:rsid w:val="1954649C"/>
    <w:rsid w:val="198E2E15"/>
    <w:rsid w:val="19C237C3"/>
    <w:rsid w:val="1A402B73"/>
    <w:rsid w:val="1A817DF8"/>
    <w:rsid w:val="1A8A6135"/>
    <w:rsid w:val="1ADC594E"/>
    <w:rsid w:val="1AEB5252"/>
    <w:rsid w:val="1B8A03E4"/>
    <w:rsid w:val="1B9C1459"/>
    <w:rsid w:val="1C852172"/>
    <w:rsid w:val="1CA40C0C"/>
    <w:rsid w:val="1CFF4A32"/>
    <w:rsid w:val="1D833200"/>
    <w:rsid w:val="1E3A3FD0"/>
    <w:rsid w:val="1EB55C07"/>
    <w:rsid w:val="1F351A10"/>
    <w:rsid w:val="1F857EA5"/>
    <w:rsid w:val="1F9762D8"/>
    <w:rsid w:val="1FE10577"/>
    <w:rsid w:val="1FED47E9"/>
    <w:rsid w:val="205E4D41"/>
    <w:rsid w:val="206816AC"/>
    <w:rsid w:val="20F61771"/>
    <w:rsid w:val="21134335"/>
    <w:rsid w:val="226E581D"/>
    <w:rsid w:val="22A4003E"/>
    <w:rsid w:val="23135C25"/>
    <w:rsid w:val="23EC61F6"/>
    <w:rsid w:val="23F22B88"/>
    <w:rsid w:val="244C543C"/>
    <w:rsid w:val="24624768"/>
    <w:rsid w:val="24BC6C38"/>
    <w:rsid w:val="24DE55BB"/>
    <w:rsid w:val="259B5BC5"/>
    <w:rsid w:val="25F62C4E"/>
    <w:rsid w:val="265E1D4A"/>
    <w:rsid w:val="26643D6C"/>
    <w:rsid w:val="26FE109D"/>
    <w:rsid w:val="27073E1E"/>
    <w:rsid w:val="27B04AB3"/>
    <w:rsid w:val="282C3BA1"/>
    <w:rsid w:val="28A63332"/>
    <w:rsid w:val="28C96E8E"/>
    <w:rsid w:val="297F1AFB"/>
    <w:rsid w:val="29C45F24"/>
    <w:rsid w:val="2BFB0B0B"/>
    <w:rsid w:val="2D9038E4"/>
    <w:rsid w:val="2DF8796C"/>
    <w:rsid w:val="2EA43279"/>
    <w:rsid w:val="2EB22F18"/>
    <w:rsid w:val="2EE12108"/>
    <w:rsid w:val="2EED35E3"/>
    <w:rsid w:val="2F0B5068"/>
    <w:rsid w:val="2F250383"/>
    <w:rsid w:val="2F63610B"/>
    <w:rsid w:val="2FBC646B"/>
    <w:rsid w:val="300965A3"/>
    <w:rsid w:val="303A20E7"/>
    <w:rsid w:val="30730D6E"/>
    <w:rsid w:val="308B20C9"/>
    <w:rsid w:val="30B91A70"/>
    <w:rsid w:val="30F84C22"/>
    <w:rsid w:val="310C6AA2"/>
    <w:rsid w:val="31326F08"/>
    <w:rsid w:val="314E26E8"/>
    <w:rsid w:val="31793674"/>
    <w:rsid w:val="31894469"/>
    <w:rsid w:val="32332703"/>
    <w:rsid w:val="32CF2C5D"/>
    <w:rsid w:val="32EE2C61"/>
    <w:rsid w:val="335402B5"/>
    <w:rsid w:val="339466B2"/>
    <w:rsid w:val="33D76D0F"/>
    <w:rsid w:val="34122F6A"/>
    <w:rsid w:val="34555AF5"/>
    <w:rsid w:val="34857635"/>
    <w:rsid w:val="34D65602"/>
    <w:rsid w:val="34FF687B"/>
    <w:rsid w:val="35012428"/>
    <w:rsid w:val="354C4987"/>
    <w:rsid w:val="35616772"/>
    <w:rsid w:val="35EA1663"/>
    <w:rsid w:val="364C598E"/>
    <w:rsid w:val="367B74AA"/>
    <w:rsid w:val="368A3622"/>
    <w:rsid w:val="36A233A7"/>
    <w:rsid w:val="36B543E5"/>
    <w:rsid w:val="36CC2B0F"/>
    <w:rsid w:val="36FC762F"/>
    <w:rsid w:val="3838492F"/>
    <w:rsid w:val="383A009B"/>
    <w:rsid w:val="3887374F"/>
    <w:rsid w:val="38CB0ABC"/>
    <w:rsid w:val="39041A07"/>
    <w:rsid w:val="39043B77"/>
    <w:rsid w:val="39670895"/>
    <w:rsid w:val="3986312F"/>
    <w:rsid w:val="39F350B4"/>
    <w:rsid w:val="3A387943"/>
    <w:rsid w:val="3A657F9A"/>
    <w:rsid w:val="3A7362D3"/>
    <w:rsid w:val="3A9113D4"/>
    <w:rsid w:val="3AC54F32"/>
    <w:rsid w:val="3B144A0A"/>
    <w:rsid w:val="3B254018"/>
    <w:rsid w:val="3B5257F8"/>
    <w:rsid w:val="3BC92948"/>
    <w:rsid w:val="3BE370D4"/>
    <w:rsid w:val="3C1A026D"/>
    <w:rsid w:val="3C29381E"/>
    <w:rsid w:val="3C711E1D"/>
    <w:rsid w:val="3C7F463D"/>
    <w:rsid w:val="3CAE3960"/>
    <w:rsid w:val="3CEF6494"/>
    <w:rsid w:val="3D082256"/>
    <w:rsid w:val="3D365BF6"/>
    <w:rsid w:val="3D7F7007"/>
    <w:rsid w:val="3DB008AA"/>
    <w:rsid w:val="3DF23324"/>
    <w:rsid w:val="3EA14040"/>
    <w:rsid w:val="3EE8108D"/>
    <w:rsid w:val="3F8201A3"/>
    <w:rsid w:val="402675EA"/>
    <w:rsid w:val="40B80EFF"/>
    <w:rsid w:val="40C62BA4"/>
    <w:rsid w:val="41970CA5"/>
    <w:rsid w:val="41A35364"/>
    <w:rsid w:val="41C31686"/>
    <w:rsid w:val="41C837BC"/>
    <w:rsid w:val="421643AC"/>
    <w:rsid w:val="42982B4E"/>
    <w:rsid w:val="429F5D0C"/>
    <w:rsid w:val="42D83665"/>
    <w:rsid w:val="43291B47"/>
    <w:rsid w:val="434A6B47"/>
    <w:rsid w:val="436B1E42"/>
    <w:rsid w:val="43B97C28"/>
    <w:rsid w:val="4435750A"/>
    <w:rsid w:val="456D114B"/>
    <w:rsid w:val="45EB670F"/>
    <w:rsid w:val="464F0EFA"/>
    <w:rsid w:val="46AB7C0D"/>
    <w:rsid w:val="46D44808"/>
    <w:rsid w:val="46ED776B"/>
    <w:rsid w:val="46FD69ED"/>
    <w:rsid w:val="479D2523"/>
    <w:rsid w:val="47CF49E6"/>
    <w:rsid w:val="48674ED2"/>
    <w:rsid w:val="487708E6"/>
    <w:rsid w:val="48B540F2"/>
    <w:rsid w:val="493F6F72"/>
    <w:rsid w:val="49645F71"/>
    <w:rsid w:val="4964644F"/>
    <w:rsid w:val="49802A68"/>
    <w:rsid w:val="499F5C68"/>
    <w:rsid w:val="4A52465C"/>
    <w:rsid w:val="4A5C4AC6"/>
    <w:rsid w:val="4A662FBF"/>
    <w:rsid w:val="4AF16062"/>
    <w:rsid w:val="4B0A57E5"/>
    <w:rsid w:val="4B451982"/>
    <w:rsid w:val="4B646DDD"/>
    <w:rsid w:val="4B7F44F8"/>
    <w:rsid w:val="4BAC24C5"/>
    <w:rsid w:val="4BFA0656"/>
    <w:rsid w:val="4CC80AD2"/>
    <w:rsid w:val="4CF338F1"/>
    <w:rsid w:val="4D3439E8"/>
    <w:rsid w:val="4D4E2809"/>
    <w:rsid w:val="4D730507"/>
    <w:rsid w:val="4D741DD3"/>
    <w:rsid w:val="4D745E0A"/>
    <w:rsid w:val="4DC93207"/>
    <w:rsid w:val="4E010C4C"/>
    <w:rsid w:val="4E214B2B"/>
    <w:rsid w:val="4E8D5761"/>
    <w:rsid w:val="4EF54A85"/>
    <w:rsid w:val="4EF972C6"/>
    <w:rsid w:val="501B3C66"/>
    <w:rsid w:val="501D2EDD"/>
    <w:rsid w:val="504B40C5"/>
    <w:rsid w:val="50987DC2"/>
    <w:rsid w:val="50A4703E"/>
    <w:rsid w:val="51282B99"/>
    <w:rsid w:val="5136104F"/>
    <w:rsid w:val="51465EDE"/>
    <w:rsid w:val="52071113"/>
    <w:rsid w:val="52085509"/>
    <w:rsid w:val="522774C4"/>
    <w:rsid w:val="522A7431"/>
    <w:rsid w:val="525A440D"/>
    <w:rsid w:val="52626449"/>
    <w:rsid w:val="544E511A"/>
    <w:rsid w:val="54741940"/>
    <w:rsid w:val="54810E66"/>
    <w:rsid w:val="54C063E4"/>
    <w:rsid w:val="54C2556E"/>
    <w:rsid w:val="55480EEF"/>
    <w:rsid w:val="565D002E"/>
    <w:rsid w:val="569B7F91"/>
    <w:rsid w:val="56D21BED"/>
    <w:rsid w:val="572651B2"/>
    <w:rsid w:val="57AE5C26"/>
    <w:rsid w:val="57DD75A9"/>
    <w:rsid w:val="5801059F"/>
    <w:rsid w:val="58256ABD"/>
    <w:rsid w:val="58C27FDB"/>
    <w:rsid w:val="59472AC7"/>
    <w:rsid w:val="59D514A6"/>
    <w:rsid w:val="59EC6E09"/>
    <w:rsid w:val="5AB343F7"/>
    <w:rsid w:val="5ABF50F2"/>
    <w:rsid w:val="5AF25D13"/>
    <w:rsid w:val="5AF76904"/>
    <w:rsid w:val="5B052E7A"/>
    <w:rsid w:val="5B081372"/>
    <w:rsid w:val="5B3D7F7E"/>
    <w:rsid w:val="5B4534A9"/>
    <w:rsid w:val="5B7C7777"/>
    <w:rsid w:val="5BEC6771"/>
    <w:rsid w:val="5CA506B9"/>
    <w:rsid w:val="5CF74CE4"/>
    <w:rsid w:val="5D5A7C63"/>
    <w:rsid w:val="5E256F6F"/>
    <w:rsid w:val="5ECF0E0F"/>
    <w:rsid w:val="5F6235A9"/>
    <w:rsid w:val="60DC439E"/>
    <w:rsid w:val="614125C2"/>
    <w:rsid w:val="61AA1D1F"/>
    <w:rsid w:val="624C5C52"/>
    <w:rsid w:val="62542EA1"/>
    <w:rsid w:val="62F977C9"/>
    <w:rsid w:val="632B4683"/>
    <w:rsid w:val="63DF08E4"/>
    <w:rsid w:val="64C04AFD"/>
    <w:rsid w:val="655B219F"/>
    <w:rsid w:val="661A7B69"/>
    <w:rsid w:val="66455323"/>
    <w:rsid w:val="664909C1"/>
    <w:rsid w:val="66635AE4"/>
    <w:rsid w:val="66C63EB5"/>
    <w:rsid w:val="67592674"/>
    <w:rsid w:val="679461D3"/>
    <w:rsid w:val="684516DA"/>
    <w:rsid w:val="684B1C4F"/>
    <w:rsid w:val="6858287E"/>
    <w:rsid w:val="68593A1E"/>
    <w:rsid w:val="68C04D52"/>
    <w:rsid w:val="68D33DE9"/>
    <w:rsid w:val="69157114"/>
    <w:rsid w:val="691A443E"/>
    <w:rsid w:val="69B93FEB"/>
    <w:rsid w:val="69E203A0"/>
    <w:rsid w:val="6A5B6D7D"/>
    <w:rsid w:val="6A765FBC"/>
    <w:rsid w:val="6A80735F"/>
    <w:rsid w:val="6AC17181"/>
    <w:rsid w:val="6ACC5E47"/>
    <w:rsid w:val="6AD43ED1"/>
    <w:rsid w:val="6AD95A7D"/>
    <w:rsid w:val="6B11024D"/>
    <w:rsid w:val="6B7D5B36"/>
    <w:rsid w:val="6C834DAA"/>
    <w:rsid w:val="6C993CCE"/>
    <w:rsid w:val="6CF120A8"/>
    <w:rsid w:val="6D72413D"/>
    <w:rsid w:val="6EA03FED"/>
    <w:rsid w:val="6F983B5E"/>
    <w:rsid w:val="6FF50B81"/>
    <w:rsid w:val="70330B9C"/>
    <w:rsid w:val="7128150C"/>
    <w:rsid w:val="714213DD"/>
    <w:rsid w:val="717F272E"/>
    <w:rsid w:val="723143F0"/>
    <w:rsid w:val="72783A23"/>
    <w:rsid w:val="728027C6"/>
    <w:rsid w:val="72BD2923"/>
    <w:rsid w:val="73100845"/>
    <w:rsid w:val="73D62FA6"/>
    <w:rsid w:val="73FE7ACC"/>
    <w:rsid w:val="74556746"/>
    <w:rsid w:val="74743258"/>
    <w:rsid w:val="761B13C4"/>
    <w:rsid w:val="764861AD"/>
    <w:rsid w:val="764B6A8A"/>
    <w:rsid w:val="76C17E06"/>
    <w:rsid w:val="76CA67BD"/>
    <w:rsid w:val="774E6400"/>
    <w:rsid w:val="775B0046"/>
    <w:rsid w:val="78E70CD8"/>
    <w:rsid w:val="79700BEF"/>
    <w:rsid w:val="798D552B"/>
    <w:rsid w:val="7A090695"/>
    <w:rsid w:val="7A1D5951"/>
    <w:rsid w:val="7AE175F4"/>
    <w:rsid w:val="7B417685"/>
    <w:rsid w:val="7B5220F0"/>
    <w:rsid w:val="7BA169C0"/>
    <w:rsid w:val="7BA63759"/>
    <w:rsid w:val="7BC55243"/>
    <w:rsid w:val="7BF02C26"/>
    <w:rsid w:val="7C2F4A9A"/>
    <w:rsid w:val="7CAD595B"/>
    <w:rsid w:val="7CF65D07"/>
    <w:rsid w:val="7D2975D1"/>
    <w:rsid w:val="7D2F3083"/>
    <w:rsid w:val="7D906046"/>
    <w:rsid w:val="7DCC0CD6"/>
    <w:rsid w:val="7EB6646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61"/>
    <w:qFormat/>
    <w:uiPriority w:val="0"/>
    <w:rPr>
      <w:rFonts w:hint="eastAsia" w:ascii="宋体" w:hAnsi="宋体" w:eastAsia="宋体" w:cs="宋体"/>
      <w:color w:val="000000"/>
      <w:sz w:val="24"/>
      <w:szCs w:val="24"/>
      <w:u w:val="none"/>
    </w:rPr>
  </w:style>
  <w:style w:type="character" w:customStyle="1" w:styleId="16">
    <w:name w:val="font41"/>
    <w:qFormat/>
    <w:uiPriority w:val="0"/>
    <w:rPr>
      <w:rFonts w:hint="default" w:ascii="华文细黑" w:hAnsi="华文细黑" w:eastAsia="华文细黑" w:cs="华文细黑"/>
      <w:color w:val="000000"/>
      <w:sz w:val="20"/>
      <w:szCs w:val="20"/>
      <w:u w:val="none"/>
    </w:rPr>
  </w:style>
  <w:style w:type="character" w:customStyle="1" w:styleId="17">
    <w:name w:val="font11"/>
    <w:uiPriority w:val="0"/>
    <w:rPr>
      <w:rFonts w:hint="default" w:ascii="Arial" w:hAnsi="Arial" w:cs="Arial"/>
      <w:color w:val="000000"/>
      <w:sz w:val="24"/>
      <w:szCs w:val="24"/>
      <w:u w:val="none"/>
    </w:rPr>
  </w:style>
  <w:style w:type="character" w:customStyle="1" w:styleId="18">
    <w:name w:val="font21"/>
    <w:qFormat/>
    <w:uiPriority w:val="0"/>
    <w:rPr>
      <w:rFonts w:hint="default" w:ascii="Arial" w:hAnsi="Arial" w:cs="Arial"/>
      <w:color w:val="000000"/>
      <w:sz w:val="20"/>
      <w:szCs w:val="20"/>
      <w:u w:val="none"/>
    </w:rPr>
  </w:style>
  <w:style w:type="character" w:customStyle="1" w:styleId="19">
    <w:name w:val="font01"/>
    <w:qFormat/>
    <w:uiPriority w:val="0"/>
    <w:rPr>
      <w:rFonts w:hint="default" w:ascii="Times New Roman" w:hAnsi="Times New Roman" w:cs="Times New Roman"/>
      <w:color w:val="000000"/>
      <w:sz w:val="24"/>
      <w:szCs w:val="24"/>
      <w:u w:val="none"/>
    </w:rPr>
  </w:style>
  <w:style w:type="paragraph" w:customStyle="1" w:styleId="20">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2">
    <w:name w:val="页眉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眉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27">
    <w:name w:val="页脚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28">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2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2">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眉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5">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6">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8">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w:basedOn w:val="1"/>
    <w:uiPriority w:val="0"/>
    <w:pPr>
      <w:tabs>
        <w:tab w:val="center" w:pos="4153"/>
        <w:tab w:val="right" w:pos="8306"/>
      </w:tabs>
      <w:snapToGrid w:val="0"/>
      <w:jc w:val="left"/>
    </w:pPr>
    <w:rPr>
      <w:rFonts w:eastAsia="仿宋_GB2312"/>
      <w:kern w:val="2"/>
      <w:sz w:val="18"/>
    </w:rPr>
  </w:style>
  <w:style w:type="paragraph" w:customStyle="1" w:styleId="41">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3">
    <w:name w:val="页眉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4">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p0"/>
    <w:basedOn w:val="1"/>
    <w:qFormat/>
    <w:uiPriority w:val="0"/>
    <w:pPr>
      <w:widowControl/>
    </w:pPr>
    <w:rPr>
      <w:rFonts w:eastAsia="宋体"/>
      <w:kern w:val="0"/>
      <w:szCs w:val="32"/>
    </w:rPr>
  </w:style>
  <w:style w:type="paragraph" w:customStyle="1" w:styleId="4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0">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2">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正文文本 21"/>
    <w:basedOn w:val="1"/>
    <w:qFormat/>
    <w:uiPriority w:val="0"/>
    <w:pPr>
      <w:adjustRightInd w:val="0"/>
      <w:ind w:firstLine="630"/>
      <w:jc w:val="left"/>
      <w:textAlignment w:val="baseline"/>
    </w:pPr>
    <w:rPr>
      <w:rFonts w:eastAsia="黑体"/>
    </w:rPr>
  </w:style>
  <w:style w:type="paragraph" w:customStyle="1" w:styleId="63">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5">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6">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7">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9">
    <w:name w:val="Char"/>
    <w:basedOn w:val="1"/>
    <w:qFormat/>
    <w:uiPriority w:val="0"/>
    <w:rPr>
      <w:rFonts w:eastAsia="宋体"/>
      <w:sz w:val="21"/>
      <w:szCs w:val="21"/>
    </w:rPr>
  </w:style>
  <w:style w:type="paragraph" w:customStyle="1" w:styleId="80">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25</Pages>
  <Words>2820</Words>
  <Characters>3976</Characters>
  <Lines>71</Lines>
  <Paragraphs>20</Paragraphs>
  <TotalTime>1</TotalTime>
  <ScaleCrop>false</ScaleCrop>
  <LinksUpToDate>false</LinksUpToDate>
  <CharactersWithSpaces>4490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2025-04-02T07:04:00Z</cp:lastPrinted>
  <dcterms:modified xsi:type="dcterms:W3CDTF">2025-04-03T07:16:29Z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BC52AB8746BE48E1968A43A4D688B3F9_13</vt:lpwstr>
  </property>
  <property fmtid="{D5CDD505-2E9C-101B-9397-08002B2CF9AE}" pid="4" name="KSOTemplateDocerSaveRecord">
    <vt:lpwstr>eyJoZGlkIjoiOWU4Y2Y1MTI4MTJlYzVmYzJiYWI3OTRjMzcyY2ViY2UifQ==</vt:lpwstr>
  </property>
</Properties>
</file>