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ind w:firstLine="440" w:firstLineChars="100"/>
        <w:jc w:val="center"/>
        <w:rPr>
          <w:rFonts w:hint="eastAsia" w:eastAsia="方正小标宋简体"/>
          <w:sz w:val="44"/>
          <w:szCs w:val="44"/>
          <w:lang w:eastAsia="zh-CN"/>
        </w:rPr>
      </w:pPr>
      <w:r>
        <w:rPr>
          <w:rFonts w:hint="eastAsia" w:eastAsia="方正小标宋简体"/>
          <w:sz w:val="44"/>
          <w:szCs w:val="44"/>
          <w:lang w:eastAsia="zh-CN"/>
        </w:rPr>
        <w:t>通榆县机关事务服务中心</w:t>
      </w:r>
    </w:p>
    <w:p>
      <w:pPr>
        <w:ind w:firstLine="440" w:firstLineChars="100"/>
        <w:jc w:val="center"/>
        <w:rPr>
          <w:rFonts w:eastAsia="方正小标宋简体"/>
          <w:sz w:val="44"/>
          <w:szCs w:val="44"/>
        </w:rPr>
      </w:pPr>
      <w:r>
        <w:rPr>
          <w:rFonts w:hint="eastAsia" w:eastAsia="方正小标宋简体"/>
          <w:sz w:val="44"/>
          <w:szCs w:val="44"/>
          <w:lang w:eastAsia="zh-CN"/>
        </w:rPr>
        <w:t>202</w:t>
      </w:r>
      <w:r>
        <w:rPr>
          <w:rFonts w:hint="eastAsia" w:eastAsia="方正小标宋简体"/>
          <w:sz w:val="44"/>
          <w:szCs w:val="44"/>
          <w:lang w:val="en-US" w:eastAsia="zh-CN"/>
        </w:rPr>
        <w:t>5</w:t>
      </w:r>
      <w:r>
        <w:rPr>
          <w:rFonts w:eastAsia="方正小标宋简体"/>
          <w:sz w:val="44"/>
          <w:szCs w:val="44"/>
        </w:rPr>
        <w:t>年部门预算</w:t>
      </w:r>
    </w:p>
    <w:p>
      <w:pPr>
        <w:jc w:val="center"/>
      </w:pPr>
    </w:p>
    <w:p>
      <w:pPr>
        <w:jc w:val="left"/>
      </w:pPr>
    </w:p>
    <w:p>
      <w:pPr>
        <w:jc w:val="left"/>
      </w:pPr>
    </w:p>
    <w:p>
      <w:pPr>
        <w:jc w:val="left"/>
      </w:pPr>
    </w:p>
    <w:p>
      <w:pPr>
        <w:jc w:val="left"/>
      </w:pPr>
    </w:p>
    <w:p>
      <w:pPr>
        <w:jc w:val="center"/>
      </w:pPr>
      <w:r>
        <w:rPr>
          <w:rFonts w:hint="eastAsia" w:ascii="黑体" w:hAnsi="黑体" w:eastAsia="黑体" w:cs="黑体"/>
          <w:lang w:val="en-US" w:eastAsia="zh-CN"/>
        </w:rPr>
        <w:t>2025年2月5日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宋体" w:eastAsia="仿宋_GB2312" w:cs="宋体"/>
          <w:sz w:val="32"/>
          <w:szCs w:val="32"/>
        </w:rPr>
      </w:pPr>
      <w:r>
        <w:rPr>
          <w:rFonts w:hint="eastAsia" w:ascii="仿宋_GB2312" w:hAnsi="仿宋_GB2312" w:eastAsia="仿宋_GB2312"/>
          <w:sz w:val="32"/>
        </w:rPr>
        <w:t>通榆县机关事务</w:t>
      </w:r>
      <w:r>
        <w:rPr>
          <w:rFonts w:hint="eastAsia" w:ascii="仿宋_GB2312" w:hAnsi="仿宋_GB2312" w:eastAsia="仿宋_GB2312"/>
          <w:sz w:val="32"/>
          <w:lang w:val="en-US" w:eastAsia="zh-CN"/>
        </w:rPr>
        <w:t>服务中心</w:t>
      </w:r>
      <w:r>
        <w:rPr>
          <w:rFonts w:hint="eastAsia" w:ascii="仿宋_GB2312" w:hAnsi="仿宋_GB2312" w:eastAsia="仿宋_GB2312"/>
          <w:sz w:val="32"/>
        </w:rPr>
        <w:t>，</w:t>
      </w:r>
      <w:r>
        <w:rPr>
          <w:rFonts w:hint="eastAsia" w:ascii="仿宋_GB2312" w:hAnsi="仿宋_GB2312" w:eastAsia="仿宋_GB2312"/>
          <w:sz w:val="32"/>
          <w:lang w:val="en-US" w:eastAsia="zh-CN"/>
        </w:rPr>
        <w:t>主管部门为</w:t>
      </w:r>
      <w:r>
        <w:rPr>
          <w:rFonts w:hint="eastAsia" w:ascii="仿宋_GB2312" w:hAnsi="仿宋_GB2312" w:eastAsia="仿宋_GB2312"/>
          <w:sz w:val="32"/>
        </w:rPr>
        <w:t>通榆县</w:t>
      </w:r>
      <w:r>
        <w:rPr>
          <w:rFonts w:hint="eastAsia" w:ascii="仿宋_GB2312" w:hAnsi="仿宋_GB2312" w:eastAsia="仿宋_GB2312"/>
          <w:sz w:val="32"/>
          <w:lang w:val="en-US" w:eastAsia="zh-CN"/>
        </w:rPr>
        <w:t>人民</w:t>
      </w:r>
      <w:r>
        <w:rPr>
          <w:rFonts w:hint="eastAsia" w:ascii="仿宋_GB2312" w:hAnsi="仿宋_GB2312" w:eastAsia="仿宋_GB2312"/>
          <w:sz w:val="32"/>
        </w:rPr>
        <w:t>政府，机构规格为正科级</w:t>
      </w:r>
      <w:r>
        <w:rPr>
          <w:rFonts w:hint="eastAsia" w:ascii="仿宋_GB2312" w:hAnsi="仿宋_GB2312" w:eastAsia="仿宋_GB2312"/>
          <w:sz w:val="32"/>
          <w:lang w:val="en-US" w:eastAsia="zh-CN"/>
        </w:rPr>
        <w:t>事业单位</w:t>
      </w:r>
      <w:r>
        <w:rPr>
          <w:rFonts w:hint="eastAsia" w:ascii="仿宋_GB2312" w:hAnsi="仿宋_GB2312" w:eastAsia="仿宋_GB2312"/>
          <w:sz w:val="32"/>
        </w:rPr>
        <w:t>。</w:t>
      </w:r>
      <w:r>
        <w:rPr>
          <w:rFonts w:hint="eastAsia" w:ascii="仿宋_GB2312" w:hAnsi="宋体" w:eastAsia="仿宋_GB2312" w:cs="宋体"/>
          <w:sz w:val="32"/>
          <w:szCs w:val="32"/>
        </w:rPr>
        <w:t>县机关事务</w:t>
      </w:r>
      <w:r>
        <w:rPr>
          <w:rFonts w:hint="eastAsia" w:ascii="仿宋_GB2312" w:hAnsi="宋体" w:eastAsia="仿宋_GB2312" w:cs="宋体"/>
          <w:sz w:val="32"/>
          <w:szCs w:val="32"/>
          <w:lang w:val="en-US" w:eastAsia="zh-CN"/>
        </w:rPr>
        <w:t>服务中心</w:t>
      </w:r>
      <w:r>
        <w:rPr>
          <w:rFonts w:hint="eastAsia" w:ascii="仿宋_GB2312" w:hAnsi="宋体" w:eastAsia="仿宋_GB2312" w:cs="宋体"/>
          <w:sz w:val="32"/>
          <w:szCs w:val="32"/>
        </w:rPr>
        <w:t>核定编制2</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名；</w:t>
      </w:r>
      <w:r>
        <w:rPr>
          <w:rFonts w:hint="eastAsia" w:ascii="仿宋_GB2312" w:hAnsi="宋体" w:eastAsia="仿宋_GB2312" w:cs="宋体"/>
          <w:sz w:val="32"/>
          <w:szCs w:val="32"/>
          <w:lang w:val="en-US" w:eastAsia="zh-CN"/>
        </w:rPr>
        <w:t>其中，</w:t>
      </w:r>
      <w:r>
        <w:rPr>
          <w:rFonts w:hint="eastAsia" w:ascii="仿宋_GB2312" w:hAnsi="宋体" w:eastAsia="仿宋_GB2312" w:cs="宋体"/>
          <w:sz w:val="32"/>
          <w:szCs w:val="32"/>
        </w:rPr>
        <w:t>核定部门领导职数3名（其中正职1名，副职2名），内设机构领导职数7名</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包括机关党支副书记1名）</w:t>
      </w:r>
      <w:r>
        <w:rPr>
          <w:rFonts w:hint="eastAsia" w:ascii="仿宋_GB2312" w:hAnsi="宋体" w:eastAsia="仿宋_GB2312" w:cs="宋体"/>
          <w:sz w:val="32"/>
          <w:szCs w:val="32"/>
        </w:rPr>
        <w:t>。</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1280" w:firstLineChars="400"/>
        <w:jc w:val="both"/>
        <w:textAlignment w:val="auto"/>
        <w:outlineLvl w:val="9"/>
        <w:rPr>
          <w:rFonts w:hint="eastAsia" w:ascii="黑体" w:hAnsi="宋体" w:eastAsia="黑体"/>
          <w:sz w:val="32"/>
          <w:lang w:val="en-US" w:eastAsia="zh-CN"/>
        </w:rPr>
      </w:pPr>
      <w:r>
        <w:rPr>
          <w:rFonts w:hint="eastAsia" w:ascii="黑体" w:hAnsi="宋体" w:eastAsia="黑体"/>
          <w:sz w:val="32"/>
        </w:rPr>
        <w:t>主要职</w:t>
      </w:r>
      <w:r>
        <w:rPr>
          <w:rFonts w:hint="eastAsia" w:ascii="黑体" w:hAnsi="宋体" w:eastAsia="黑体"/>
          <w:sz w:val="32"/>
          <w:lang w:eastAsia="zh-CN"/>
        </w:rPr>
        <w:t>能</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1、</w:t>
      </w:r>
      <w:r>
        <w:rPr>
          <w:rFonts w:hint="eastAsia" w:ascii="仿宋_GB2312" w:hAnsi="华文仿宋" w:eastAsia="仿宋_GB2312"/>
          <w:sz w:val="32"/>
          <w:szCs w:val="32"/>
          <w:lang w:eastAsia="zh-CN"/>
        </w:rPr>
        <w:t>负责</w:t>
      </w:r>
      <w:r>
        <w:rPr>
          <w:rFonts w:hint="eastAsia" w:ascii="仿宋_GB2312" w:hAnsi="华文仿宋" w:eastAsia="仿宋_GB2312"/>
          <w:sz w:val="32"/>
          <w:szCs w:val="32"/>
        </w:rPr>
        <w:t>组织实施全县机关事务管理工作的政策、规定和规章制度；指导县直机关后勤服务工作，推动机关后勤服务单位的改革和发展。</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2、负责县直行政事业单位国有资产管理，承担相关产权界定、清查登记、资产处置工作，接受同级财政部门的指导和监督检查；负责县直机关、事业单位公务用车的编制、配备、更新、处置；</w:t>
      </w:r>
      <w:r>
        <w:rPr>
          <w:rFonts w:hint="eastAsia" w:ascii="仿宋_GB2312" w:hAnsi="华文仿宋" w:eastAsia="仿宋_GB2312"/>
          <w:sz w:val="32"/>
          <w:szCs w:val="32"/>
          <w:lang w:eastAsia="zh-CN"/>
        </w:rPr>
        <w:t>协同</w:t>
      </w:r>
      <w:r>
        <w:rPr>
          <w:rFonts w:hint="eastAsia" w:ascii="仿宋_GB2312" w:hAnsi="华文仿宋" w:eastAsia="仿宋_GB2312"/>
          <w:sz w:val="32"/>
          <w:szCs w:val="32"/>
        </w:rPr>
        <w:t>推进公务用车制度改革。</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3、</w:t>
      </w:r>
      <w:r>
        <w:rPr>
          <w:rFonts w:hint="eastAsia" w:ascii="仿宋_GB2312" w:hAnsi="华文仿宋" w:eastAsia="仿宋_GB2312"/>
          <w:sz w:val="32"/>
          <w:szCs w:val="32"/>
          <w:lang w:eastAsia="zh-CN"/>
        </w:rPr>
        <w:t>负责</w:t>
      </w:r>
      <w:r>
        <w:rPr>
          <w:rFonts w:hint="eastAsia" w:ascii="仿宋_GB2312" w:hAnsi="华文仿宋" w:eastAsia="仿宋_GB2312"/>
          <w:sz w:val="32"/>
          <w:szCs w:val="32"/>
          <w:lang w:val="en-US" w:eastAsia="zh-CN"/>
        </w:rPr>
        <w:t>组织实施</w:t>
      </w:r>
      <w:r>
        <w:rPr>
          <w:rFonts w:hint="eastAsia" w:ascii="仿宋_GB2312" w:hAnsi="华文仿宋" w:eastAsia="仿宋_GB2312"/>
          <w:sz w:val="32"/>
          <w:szCs w:val="32"/>
        </w:rPr>
        <w:t>县直机关、事业单位房地产管理工作</w:t>
      </w:r>
      <w:r>
        <w:rPr>
          <w:rFonts w:hint="eastAsia" w:ascii="仿宋_GB2312" w:hAnsi="华文仿宋" w:eastAsia="仿宋_GB2312"/>
          <w:sz w:val="32"/>
          <w:szCs w:val="32"/>
          <w:lang w:val="en-US" w:eastAsia="zh-CN"/>
        </w:rPr>
        <w:t>相关的规章制度</w:t>
      </w:r>
      <w:r>
        <w:rPr>
          <w:rFonts w:hint="eastAsia" w:ascii="仿宋_GB2312" w:hAnsi="华文仿宋" w:eastAsia="仿宋_GB2312"/>
          <w:sz w:val="32"/>
          <w:szCs w:val="32"/>
          <w:lang w:eastAsia="zh-CN"/>
        </w:rPr>
        <w:t>；</w:t>
      </w:r>
      <w:r>
        <w:rPr>
          <w:rFonts w:hint="eastAsia" w:ascii="仿宋_GB2312" w:hAnsi="华文仿宋" w:eastAsia="仿宋_GB2312"/>
          <w:sz w:val="32"/>
          <w:szCs w:val="32"/>
        </w:rPr>
        <w:t>负责县直机关、事业单位办公用房的建设项目审核、计划编制、建设监管工作；负责县直机关、事业单位办公用房及业务用房的权属登记申请、使用调配和大修维护等工作。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lang w:eastAsia="zh-CN"/>
        </w:rPr>
      </w:pPr>
      <w:r>
        <w:rPr>
          <w:rFonts w:hint="eastAsia" w:ascii="仿宋_GB2312" w:hAnsi="华文仿宋" w:eastAsia="仿宋_GB2312"/>
          <w:sz w:val="32"/>
          <w:szCs w:val="32"/>
        </w:rPr>
        <w:t>4、负责</w:t>
      </w:r>
      <w:r>
        <w:rPr>
          <w:rFonts w:hint="eastAsia" w:ascii="仿宋_GB2312" w:hAnsi="华文仿宋" w:eastAsia="仿宋_GB2312"/>
          <w:sz w:val="32"/>
          <w:szCs w:val="32"/>
          <w:lang w:eastAsia="zh-CN"/>
        </w:rPr>
        <w:t>组织实施</w:t>
      </w:r>
      <w:r>
        <w:rPr>
          <w:rFonts w:hint="eastAsia" w:ascii="仿宋_GB2312" w:hAnsi="华文仿宋" w:eastAsia="仿宋_GB2312"/>
          <w:sz w:val="32"/>
          <w:szCs w:val="32"/>
        </w:rPr>
        <w:t>县直机关、事业单位住房制度改革工作</w:t>
      </w:r>
      <w:r>
        <w:rPr>
          <w:rFonts w:hint="eastAsia" w:ascii="仿宋_GB2312" w:hAnsi="华文仿宋" w:eastAsia="仿宋_GB2312"/>
          <w:sz w:val="32"/>
          <w:szCs w:val="32"/>
          <w:lang w:eastAsia="zh-CN"/>
        </w:rPr>
        <w:t>。</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lang w:val="en-US" w:eastAsia="zh-CN"/>
        </w:rPr>
      </w:pPr>
      <w:r>
        <w:rPr>
          <w:rFonts w:hint="eastAsia" w:ascii="仿宋_GB2312" w:hAnsi="华文仿宋" w:eastAsia="仿宋_GB2312"/>
          <w:sz w:val="32"/>
          <w:szCs w:val="32"/>
        </w:rPr>
        <w:t>5、</w:t>
      </w:r>
      <w:r>
        <w:rPr>
          <w:rFonts w:hint="eastAsia" w:ascii="仿宋_GB2312" w:hAnsi="华文仿宋" w:eastAsia="仿宋_GB2312"/>
          <w:sz w:val="32"/>
          <w:szCs w:val="32"/>
          <w:lang w:val="en-US" w:eastAsia="zh-CN"/>
        </w:rPr>
        <w:t>会同有关部门负责规定级别领导干部的接待服务工作。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6、负责推进、指导、协调、监督全县的公共机构节能工作；组织实施全县公共机构节约能源管理的规划</w:t>
      </w:r>
      <w:r>
        <w:rPr>
          <w:rFonts w:hint="eastAsia" w:ascii="仿宋_GB2312" w:hAnsi="华文仿宋" w:eastAsia="仿宋_GB2312"/>
          <w:sz w:val="32"/>
          <w:szCs w:val="32"/>
          <w:lang w:val="en-US" w:eastAsia="zh-CN"/>
        </w:rPr>
        <w:t>和</w:t>
      </w:r>
      <w:r>
        <w:rPr>
          <w:rFonts w:hint="eastAsia" w:ascii="仿宋_GB2312" w:hAnsi="华文仿宋" w:eastAsia="仿宋_GB2312"/>
          <w:sz w:val="32"/>
          <w:szCs w:val="32"/>
        </w:rPr>
        <w:t>相关制度。</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7、负责本级机关办公楼的安全保卫和消防工作；协调机关驻地的社会综合治理、绿化、爱国卫生、交通安全、环境综合整治等社会事务工作。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8、负责</w:t>
      </w:r>
      <w:r>
        <w:rPr>
          <w:rFonts w:hint="eastAsia" w:ascii="仿宋_GB2312" w:hAnsi="华文仿宋" w:eastAsia="仿宋_GB2312"/>
          <w:sz w:val="32"/>
          <w:szCs w:val="32"/>
          <w:lang w:val="en-US" w:eastAsia="zh-CN"/>
        </w:rPr>
        <w:t>全县</w:t>
      </w:r>
      <w:r>
        <w:rPr>
          <w:rFonts w:hint="eastAsia" w:ascii="仿宋_GB2312" w:hAnsi="华文仿宋" w:eastAsia="仿宋_GB2312"/>
          <w:sz w:val="32"/>
          <w:szCs w:val="32"/>
        </w:rPr>
        <w:t>政府</w:t>
      </w:r>
      <w:r>
        <w:rPr>
          <w:rFonts w:hint="eastAsia" w:ascii="仿宋_GB2312" w:hAnsi="华文仿宋" w:eastAsia="仿宋_GB2312"/>
          <w:sz w:val="32"/>
          <w:szCs w:val="32"/>
          <w:lang w:val="en-US" w:eastAsia="zh-CN"/>
        </w:rPr>
        <w:t>集中</w:t>
      </w:r>
      <w:r>
        <w:rPr>
          <w:rFonts w:hint="eastAsia" w:ascii="仿宋_GB2312" w:hAnsi="华文仿宋" w:eastAsia="仿宋_GB2312"/>
          <w:sz w:val="32"/>
          <w:szCs w:val="32"/>
        </w:rPr>
        <w:t>采购工作；管理机关在公务活动中按规定上缴的礼品、礼金。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9、指导并组织全县机关后勤人员岗位培训，对机关后勤改革进行业务指导。</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10、负责管理县政府所属的原有宾馆。</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11、承办县委、县政府交办的其他事项。</w:t>
      </w:r>
    </w:p>
    <w:p>
      <w:pPr>
        <w:rPr>
          <w:rFonts w:eastAsia="楷体_GB2312"/>
        </w:rPr>
      </w:pPr>
    </w:p>
    <w:p>
      <w:pPr>
        <w:ind w:firstLine="640" w:firstLineChars="200"/>
      </w:pPr>
      <w:r>
        <w:rPr>
          <w:rFonts w:eastAsia="楷体_GB2312"/>
        </w:rPr>
        <w:t>二、机构设置</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宋体" w:eastAsia="仿宋_GB2312" w:cs="宋体"/>
          <w:sz w:val="32"/>
          <w:szCs w:val="32"/>
          <w:lang w:eastAsia="zh-CN"/>
        </w:rPr>
      </w:pPr>
      <w:r>
        <w:rPr>
          <w:rFonts w:hint="eastAsia" w:ascii="仿宋_GB2312" w:hAnsi="宋体" w:eastAsia="仿宋_GB2312" w:cs="宋体"/>
          <w:sz w:val="32"/>
          <w:szCs w:val="32"/>
        </w:rPr>
        <w:t>根据上述职责，</w:t>
      </w:r>
      <w:r>
        <w:rPr>
          <w:rFonts w:hint="eastAsia" w:ascii="仿宋_GB2312" w:hAnsi="宋体" w:eastAsia="仿宋_GB2312" w:cs="宋体"/>
          <w:sz w:val="32"/>
          <w:szCs w:val="32"/>
          <w:lang w:eastAsia="zh-CN"/>
        </w:rPr>
        <w:t>通榆</w:t>
      </w:r>
      <w:r>
        <w:rPr>
          <w:rFonts w:hint="eastAsia" w:ascii="仿宋_GB2312" w:hAnsi="宋体" w:eastAsia="仿宋_GB2312" w:cs="宋体"/>
          <w:sz w:val="32"/>
          <w:szCs w:val="32"/>
        </w:rPr>
        <w:t>县机关事务</w:t>
      </w:r>
      <w:r>
        <w:rPr>
          <w:rFonts w:hint="eastAsia" w:ascii="仿宋_GB2312" w:hAnsi="宋体" w:eastAsia="仿宋_GB2312" w:cs="宋体"/>
          <w:sz w:val="32"/>
          <w:szCs w:val="32"/>
          <w:lang w:eastAsia="zh-CN"/>
        </w:rPr>
        <w:t>服务中心</w:t>
      </w:r>
      <w:r>
        <w:rPr>
          <w:rFonts w:hint="eastAsia" w:ascii="仿宋_GB2312" w:hAnsi="宋体" w:eastAsia="仿宋_GB2312" w:cs="宋体"/>
          <w:sz w:val="32"/>
          <w:szCs w:val="32"/>
        </w:rPr>
        <w:t>设</w:t>
      </w:r>
      <w:r>
        <w:rPr>
          <w:rFonts w:hint="eastAsia" w:ascii="仿宋_GB2312" w:hAnsi="宋体" w:eastAsia="仿宋_GB2312" w:cs="宋体"/>
          <w:sz w:val="32"/>
          <w:szCs w:val="32"/>
          <w:lang w:eastAsia="zh-CN"/>
        </w:rPr>
        <w:t>置</w:t>
      </w:r>
      <w:r>
        <w:rPr>
          <w:rFonts w:hint="eastAsia" w:ascii="仿宋_GB2312" w:hAnsi="宋体" w:cs="宋体"/>
          <w:sz w:val="32"/>
          <w:szCs w:val="32"/>
          <w:lang w:val="en-US" w:eastAsia="zh-CN"/>
        </w:rPr>
        <w:t>6</w:t>
      </w:r>
      <w:r>
        <w:rPr>
          <w:rFonts w:hint="eastAsia" w:ascii="仿宋_GB2312" w:hAnsi="宋体" w:eastAsia="仿宋_GB2312" w:cs="宋体"/>
          <w:sz w:val="32"/>
          <w:szCs w:val="32"/>
        </w:rPr>
        <w:t>个内设机构</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1个党支部</w:t>
      </w:r>
      <w:r>
        <w:rPr>
          <w:rFonts w:hint="eastAsia" w:ascii="仿宋_GB2312" w:hAnsi="宋体" w:cs="宋体"/>
          <w:sz w:val="32"/>
          <w:szCs w:val="32"/>
          <w:lang w:val="en-US" w:eastAsia="zh-CN"/>
        </w:rPr>
        <w:t>，</w:t>
      </w:r>
      <w:r>
        <w:rPr>
          <w:rFonts w:hint="eastAsia" w:ascii="仿宋_GB2312" w:hAnsi="仿宋_GB2312" w:eastAsia="仿宋_GB2312" w:cs="仿宋_GB2312"/>
        </w:rPr>
        <w:t>分别为</w:t>
      </w:r>
      <w:r>
        <w:rPr>
          <w:rFonts w:hint="eastAsia" w:ascii="仿宋_GB2312" w:hAnsi="仿宋_GB2312" w:cs="仿宋_GB2312"/>
          <w:lang w:eastAsia="zh-CN"/>
        </w:rPr>
        <w:t>：</w:t>
      </w:r>
    </w:p>
    <w:p>
      <w:pPr>
        <w:keepNext w:val="0"/>
        <w:keepLines w:val="0"/>
        <w:pageBreakBefore w:val="0"/>
        <w:widowControl/>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hAnsi="宋体" w:eastAsia="楷体_GB2312" w:cs="宋体"/>
          <w:sz w:val="32"/>
          <w:szCs w:val="32"/>
        </w:rPr>
      </w:pPr>
      <w:r>
        <w:rPr>
          <w:rFonts w:hint="eastAsia" w:ascii="楷体" w:hAnsi="楷体" w:eastAsia="楷体" w:cs="楷体"/>
          <w:sz w:val="32"/>
          <w:szCs w:val="32"/>
        </w:rPr>
        <w:t>（一）</w:t>
      </w:r>
      <w:r>
        <w:rPr>
          <w:rFonts w:hint="eastAsia" w:ascii="楷体_GB2312" w:hAnsi="宋体" w:eastAsia="楷体_GB2312" w:cs="宋体"/>
          <w:sz w:val="32"/>
          <w:szCs w:val="32"/>
        </w:rPr>
        <w:t>服务管理科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hAnsi="宋体" w:eastAsia="楷体_GB2312" w:cs="宋体"/>
          <w:sz w:val="32"/>
          <w:szCs w:val="32"/>
        </w:rPr>
      </w:pPr>
      <w:r>
        <w:rPr>
          <w:rFonts w:hint="eastAsia" w:ascii="仿宋_GB2312" w:hAnsi="华文仿宋" w:eastAsia="仿宋_GB2312"/>
          <w:sz w:val="32"/>
          <w:szCs w:val="32"/>
        </w:rPr>
        <w:t>负责县直机关、事业单位房地产管理工作，组织实施</w:t>
      </w:r>
      <w:r>
        <w:rPr>
          <w:rFonts w:hint="eastAsia" w:ascii="仿宋_GB2312" w:hAnsi="华文仿宋" w:eastAsia="仿宋_GB2312"/>
          <w:sz w:val="32"/>
          <w:szCs w:val="32"/>
          <w:lang w:eastAsia="zh-CN"/>
        </w:rPr>
        <w:t>相关</w:t>
      </w:r>
      <w:r>
        <w:rPr>
          <w:rFonts w:hint="eastAsia" w:ascii="仿宋_GB2312" w:hAnsi="华文仿宋" w:eastAsia="仿宋_GB2312"/>
          <w:sz w:val="32"/>
          <w:szCs w:val="32"/>
        </w:rPr>
        <w:t>规章制度；负责县直机关、事业单位办公用房的建设项目审核、计划编制、建设监管工作；负责县直机关、事业单位办公用房及业务用房的权属登记申请、使用调配和大修维护等工作；负责</w:t>
      </w:r>
      <w:r>
        <w:rPr>
          <w:rFonts w:hint="eastAsia" w:ascii="仿宋_GB2312" w:hAnsi="华文仿宋" w:eastAsia="仿宋_GB2312"/>
          <w:sz w:val="32"/>
          <w:szCs w:val="32"/>
          <w:lang w:eastAsia="zh-CN"/>
        </w:rPr>
        <w:t>组织实施</w:t>
      </w:r>
      <w:r>
        <w:rPr>
          <w:rFonts w:hint="eastAsia" w:ascii="仿宋_GB2312" w:hAnsi="华文仿宋" w:eastAsia="仿宋_GB2312"/>
          <w:sz w:val="32"/>
          <w:szCs w:val="32"/>
        </w:rPr>
        <w:t>县直机关、事业单位住房制度改革工作；负责本级机关办公院落的美化、绿化、硬化及附属建筑的建设管理工作；负责本级机关办公楼的安全保卫和消防工作；协调机关驻地的社会综合治理、绿化、爱国卫生、交通安全、环境综合整治等社会事务工作；</w:t>
      </w:r>
      <w:r>
        <w:rPr>
          <w:rFonts w:hint="eastAsia" w:ascii="仿宋_GB2312" w:hAnsi="宋体" w:eastAsia="仿宋_GB2312" w:cs="宋体"/>
          <w:sz w:val="32"/>
          <w:szCs w:val="32"/>
        </w:rPr>
        <w:t>负责管理向海大酒店、</w:t>
      </w:r>
      <w:r>
        <w:rPr>
          <w:rFonts w:hint="eastAsia" w:ascii="仿宋_GB2312" w:hAnsi="仿宋_GB2312" w:eastAsia="仿宋_GB2312" w:cs="仿宋_GB2312"/>
          <w:sz w:val="32"/>
          <w:szCs w:val="32"/>
          <w:lang w:val="en-US" w:eastAsia="zh-CN"/>
        </w:rPr>
        <w:t>香海湿地文化服务中心</w:t>
      </w:r>
      <w:r>
        <w:rPr>
          <w:rFonts w:hint="eastAsia" w:ascii="仿宋_GB2312" w:hAnsi="宋体" w:eastAsia="仿宋_GB2312" w:cs="宋体"/>
          <w:sz w:val="32"/>
          <w:szCs w:val="32"/>
        </w:rPr>
        <w:t>和机关食堂；负责县委、县政府、县人大、县政协大型活动的后勤保障服务工作；</w:t>
      </w:r>
      <w:r>
        <w:rPr>
          <w:rFonts w:hint="eastAsia" w:ascii="仿宋_GB2312" w:hAnsi="华文仿宋" w:eastAsia="仿宋_GB2312"/>
          <w:sz w:val="32"/>
          <w:szCs w:val="32"/>
        </w:rPr>
        <w:t>管理机关在公务活动中按规定上缴的礼品；指导并组织全县机关后勤人员岗位培训，对机关后勤改革进行业务指导，负责本单位的后勤管理工作。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hAnsi="宋体" w:eastAsia="楷体_GB2312" w:cs="宋体"/>
          <w:sz w:val="32"/>
          <w:szCs w:val="32"/>
        </w:rPr>
      </w:pPr>
      <w:r>
        <w:rPr>
          <w:rFonts w:hint="eastAsia" w:ascii="楷体_GB2312" w:hAnsi="宋体" w:eastAsia="楷体_GB2312" w:cs="宋体"/>
          <w:sz w:val="32"/>
          <w:szCs w:val="32"/>
        </w:rPr>
        <w:t>（</w:t>
      </w:r>
      <w:r>
        <w:rPr>
          <w:rFonts w:hint="eastAsia" w:ascii="楷体_GB2312" w:hAnsi="宋体" w:eastAsia="楷体_GB2312" w:cs="宋体"/>
          <w:sz w:val="32"/>
          <w:szCs w:val="32"/>
          <w:lang w:val="en-US" w:eastAsia="zh-CN"/>
        </w:rPr>
        <w:t>二</w:t>
      </w:r>
      <w:r>
        <w:rPr>
          <w:rFonts w:hint="eastAsia" w:ascii="楷体_GB2312" w:hAnsi="宋体" w:eastAsia="楷体_GB2312" w:cs="宋体"/>
          <w:sz w:val="32"/>
          <w:szCs w:val="32"/>
        </w:rPr>
        <w:t>）财务科</w:t>
      </w:r>
      <w:r>
        <w:rPr>
          <w:rFonts w:hint="eastAsia" w:ascii="楷体_GB2312" w:hAnsi="宋体" w:eastAsia="楷体_GB2312" w:cs="宋体"/>
          <w:sz w:val="32"/>
          <w:szCs w:val="32"/>
          <w:lang w:eastAsia="zh-CN"/>
        </w:rPr>
        <w:t>（人事科）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宋体" w:eastAsia="仿宋_GB2312" w:cs="宋体"/>
          <w:sz w:val="32"/>
          <w:szCs w:val="32"/>
        </w:rPr>
      </w:pPr>
      <w:r>
        <w:rPr>
          <w:rFonts w:hint="eastAsia" w:ascii="仿宋_GB2312" w:hAnsi="华文仿宋" w:eastAsia="仿宋_GB2312"/>
          <w:sz w:val="32"/>
          <w:szCs w:val="32"/>
        </w:rPr>
        <w:t>负责县直行政事业单位国有资产管理，承担相关产权界定、清查登记、资产处置工作，接受同级财政部门的指导和监督检查；</w:t>
      </w:r>
      <w:r>
        <w:rPr>
          <w:rFonts w:hint="eastAsia" w:ascii="仿宋_GB2312" w:hAnsi="宋体" w:eastAsia="仿宋_GB2312" w:cs="宋体"/>
          <w:sz w:val="32"/>
          <w:szCs w:val="32"/>
        </w:rPr>
        <w:t>按规定范围负责本单位的财务预算和管理，制定财务管理和会计工作的规章制度并监督执行；负责职工住房补贴经费的管理；管理县直机关在公务活动中按规定上缴的礼金</w:t>
      </w:r>
      <w:r>
        <w:rPr>
          <w:rFonts w:hint="eastAsia" w:ascii="仿宋_GB2312" w:hAnsi="宋体" w:eastAsia="仿宋_GB2312" w:cs="宋体"/>
          <w:sz w:val="32"/>
          <w:szCs w:val="32"/>
          <w:lang w:eastAsia="zh-CN"/>
        </w:rPr>
        <w:t>；</w:t>
      </w:r>
      <w:r>
        <w:rPr>
          <w:rFonts w:hint="eastAsia" w:ascii="仿宋_GB2312" w:hAnsi="仿宋_GB2312" w:eastAsia="仿宋_GB2312" w:cs="仿宋_GB2312"/>
          <w:sz w:val="33"/>
          <w:szCs w:val="33"/>
          <w:lang w:eastAsia="zh-CN"/>
        </w:rPr>
        <w:t>负责干部的管理、考核、奖惩、任免、调配和股级以上后备干部的培养、选拔、考核、推荐工作</w:t>
      </w:r>
      <w:r>
        <w:rPr>
          <w:rFonts w:hint="eastAsia" w:ascii="仿宋_GB2312" w:hAnsi="宋体" w:eastAsia="仿宋_GB2312" w:cs="宋体"/>
          <w:sz w:val="32"/>
          <w:szCs w:val="32"/>
        </w:rPr>
        <w:t>；负责本单位</w:t>
      </w:r>
      <w:r>
        <w:rPr>
          <w:rFonts w:hint="eastAsia" w:ascii="仿宋_GB2312" w:hAnsi="宋体" w:eastAsia="仿宋_GB2312" w:cs="宋体"/>
          <w:sz w:val="32"/>
          <w:szCs w:val="32"/>
          <w:lang w:eastAsia="zh-CN"/>
        </w:rPr>
        <w:t>人事统计、</w:t>
      </w:r>
      <w:r>
        <w:rPr>
          <w:rFonts w:hint="eastAsia" w:ascii="仿宋_GB2312" w:hAnsi="宋体" w:eastAsia="仿宋_GB2312" w:cs="宋体"/>
          <w:sz w:val="32"/>
          <w:szCs w:val="32"/>
        </w:rPr>
        <w:t>印信管理、工资福利、机构编制、医疗保险、教育培训、职称评定等工作。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hAnsi="宋体" w:eastAsia="楷体_GB2312" w:cs="宋体"/>
          <w:sz w:val="32"/>
          <w:szCs w:val="32"/>
        </w:rPr>
      </w:pPr>
      <w:r>
        <w:rPr>
          <w:rFonts w:hint="eastAsia" w:ascii="楷体_GB2312" w:hAnsi="宋体" w:eastAsia="楷体_GB2312" w:cs="宋体"/>
          <w:sz w:val="32"/>
          <w:szCs w:val="32"/>
        </w:rPr>
        <w:t>（</w:t>
      </w:r>
      <w:r>
        <w:rPr>
          <w:rFonts w:hint="eastAsia" w:ascii="楷体_GB2312" w:hAnsi="宋体" w:eastAsia="楷体_GB2312" w:cs="宋体"/>
          <w:sz w:val="32"/>
          <w:szCs w:val="32"/>
          <w:lang w:val="en-US" w:eastAsia="zh-CN"/>
        </w:rPr>
        <w:t>三</w:t>
      </w:r>
      <w:r>
        <w:rPr>
          <w:rFonts w:hint="eastAsia" w:ascii="楷体_GB2312" w:hAnsi="宋体" w:eastAsia="楷体_GB2312" w:cs="宋体"/>
          <w:sz w:val="32"/>
          <w:szCs w:val="32"/>
        </w:rPr>
        <w:t>）车辆管理科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华文仿宋" w:eastAsia="仿宋_GB2312"/>
          <w:sz w:val="32"/>
          <w:szCs w:val="32"/>
        </w:rPr>
      </w:pPr>
      <w:r>
        <w:rPr>
          <w:rFonts w:hint="eastAsia" w:ascii="仿宋_GB2312" w:hAnsi="华文仿宋" w:eastAsia="仿宋_GB2312"/>
          <w:sz w:val="32"/>
          <w:szCs w:val="32"/>
        </w:rPr>
        <w:t>负责县直机关及部分事业单位公务用车的编制核定、</w:t>
      </w:r>
      <w:r>
        <w:rPr>
          <w:rFonts w:hint="eastAsia" w:ascii="仿宋_GB2312" w:hAnsi="华文仿宋" w:eastAsia="仿宋_GB2312"/>
          <w:sz w:val="32"/>
          <w:szCs w:val="32"/>
          <w:lang w:eastAsia="zh-CN"/>
        </w:rPr>
        <w:t>司勤人员、车辆经费（加油、保险等）、维修、养护、</w:t>
      </w:r>
      <w:r>
        <w:rPr>
          <w:rFonts w:hint="eastAsia" w:ascii="仿宋_GB2312" w:hAnsi="华文仿宋" w:eastAsia="仿宋_GB2312"/>
          <w:sz w:val="32"/>
          <w:szCs w:val="32"/>
        </w:rPr>
        <w:t>配备标准、调配、更新、处置工作及政府赋予的其他</w:t>
      </w:r>
      <w:r>
        <w:rPr>
          <w:rFonts w:hint="eastAsia" w:ascii="仿宋_GB2312" w:hAnsi="华文仿宋" w:eastAsia="仿宋_GB2312"/>
          <w:sz w:val="32"/>
          <w:szCs w:val="32"/>
          <w:lang w:eastAsia="zh-CN"/>
        </w:rPr>
        <w:t>相关</w:t>
      </w:r>
      <w:r>
        <w:rPr>
          <w:rFonts w:hint="eastAsia" w:ascii="仿宋_GB2312" w:hAnsi="华文仿宋" w:eastAsia="仿宋_GB2312"/>
          <w:sz w:val="32"/>
          <w:szCs w:val="32"/>
        </w:rPr>
        <w:t>管理工作；</w:t>
      </w:r>
      <w:r>
        <w:rPr>
          <w:rFonts w:hint="eastAsia" w:ascii="仿宋_GB2312" w:hAnsi="华文仿宋" w:eastAsia="仿宋_GB2312"/>
          <w:sz w:val="32"/>
          <w:szCs w:val="32"/>
          <w:lang w:eastAsia="zh-CN"/>
        </w:rPr>
        <w:t>协同</w:t>
      </w:r>
      <w:r>
        <w:rPr>
          <w:rFonts w:hint="eastAsia" w:ascii="仿宋_GB2312" w:hAnsi="华文仿宋" w:eastAsia="仿宋_GB2312"/>
          <w:sz w:val="32"/>
          <w:szCs w:val="32"/>
        </w:rPr>
        <w:t>推进公务用车制度改革。</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hAnsi="华文仿宋" w:eastAsia="楷体_GB2312"/>
          <w:sz w:val="32"/>
          <w:szCs w:val="32"/>
        </w:rPr>
      </w:pPr>
      <w:r>
        <w:rPr>
          <w:rFonts w:hint="eastAsia" w:ascii="楷体_GB2312" w:hAnsi="华文仿宋" w:eastAsia="楷体_GB2312"/>
          <w:sz w:val="32"/>
          <w:szCs w:val="32"/>
        </w:rPr>
        <w:t>（</w:t>
      </w:r>
      <w:r>
        <w:rPr>
          <w:rFonts w:hint="eastAsia" w:ascii="楷体_GB2312" w:hAnsi="华文仿宋" w:eastAsia="楷体_GB2312"/>
          <w:sz w:val="32"/>
          <w:szCs w:val="32"/>
          <w:lang w:val="en-US" w:eastAsia="zh-CN"/>
        </w:rPr>
        <w:t>四</w:t>
      </w:r>
      <w:r>
        <w:rPr>
          <w:rFonts w:hint="eastAsia" w:ascii="楷体_GB2312" w:hAnsi="华文仿宋" w:eastAsia="楷体_GB2312"/>
          <w:sz w:val="32"/>
          <w:szCs w:val="32"/>
        </w:rPr>
        <w:t>）节能管理科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宋体" w:eastAsia="仿宋_GB2312" w:cs="宋体"/>
          <w:sz w:val="32"/>
          <w:szCs w:val="32"/>
        </w:rPr>
      </w:pPr>
      <w:r>
        <w:rPr>
          <w:rFonts w:hint="eastAsia" w:ascii="仿宋_GB2312" w:hAnsi="华文仿宋" w:eastAsia="仿宋_GB2312"/>
          <w:sz w:val="32"/>
          <w:szCs w:val="32"/>
        </w:rPr>
        <w:t>承担推进、指导、</w:t>
      </w:r>
      <w:r>
        <w:rPr>
          <w:rFonts w:hint="eastAsia" w:ascii="仿宋_GB2312" w:hAnsi="宋体" w:eastAsia="仿宋_GB2312" w:cs="宋体"/>
          <w:sz w:val="32"/>
          <w:szCs w:val="32"/>
        </w:rPr>
        <w:t>协调、监督全县公共机构节能工作，贯彻落实全县公共机构节能管理的相关制度；组织实施县直公共机构节能规划、县直公共机构既有建筑节能改造计划；负责县直公共机构节能年度政府绩效评估工作。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hAnsi="宋体" w:eastAsia="楷体_GB2312" w:cs="宋体"/>
          <w:sz w:val="32"/>
          <w:szCs w:val="32"/>
        </w:rPr>
      </w:pPr>
      <w:r>
        <w:rPr>
          <w:rFonts w:hint="eastAsia" w:ascii="楷体_GB2312" w:hAnsi="宋体" w:eastAsia="楷体_GB2312" w:cs="宋体"/>
          <w:sz w:val="32"/>
          <w:szCs w:val="32"/>
        </w:rPr>
        <w:t>（</w:t>
      </w:r>
      <w:r>
        <w:rPr>
          <w:rFonts w:hint="eastAsia" w:ascii="楷体_GB2312" w:hAnsi="宋体" w:eastAsia="楷体_GB2312" w:cs="宋体"/>
          <w:sz w:val="32"/>
          <w:szCs w:val="32"/>
          <w:lang w:val="en-US" w:eastAsia="zh-CN"/>
        </w:rPr>
        <w:t>五</w:t>
      </w:r>
      <w:r>
        <w:rPr>
          <w:rFonts w:hint="eastAsia" w:ascii="楷体_GB2312" w:hAnsi="宋体" w:eastAsia="楷体_GB2312" w:cs="宋体"/>
          <w:sz w:val="32"/>
          <w:szCs w:val="32"/>
        </w:rPr>
        <w:t>）政府集中采购科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hAnsi="华文仿宋" w:eastAsia="仿宋_GB2312"/>
          <w:sz w:val="32"/>
          <w:szCs w:val="32"/>
        </w:rPr>
        <w:t>负责管理指定范围的政府采购工作；受各乡镇（场）、县直机关各部门、各单位委托，制定集中采购的具体方案并组织实施；负责组织相关招标活动；根据委托权限签订或组织签订采购合同并督促合同履行；制定内部采购操作规程；受各部门委托办理县政府采购目录以外项目的采购；办理其他采购事宜。</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楷体_GB2312" w:eastAsia="楷体_GB2312"/>
          <w:sz w:val="32"/>
          <w:szCs w:val="32"/>
        </w:rPr>
      </w:pPr>
      <w:r>
        <w:rPr>
          <w:rFonts w:hint="eastAsia" w:ascii="楷体_GB2312" w:eastAsia="楷体_GB2312"/>
          <w:sz w:val="32"/>
          <w:szCs w:val="32"/>
        </w:rPr>
        <w:t>（</w:t>
      </w:r>
      <w:r>
        <w:rPr>
          <w:rFonts w:hint="eastAsia" w:ascii="楷体_GB2312" w:eastAsia="楷体_GB2312"/>
          <w:sz w:val="32"/>
          <w:szCs w:val="32"/>
          <w:lang w:val="en-US" w:eastAsia="zh-CN"/>
        </w:rPr>
        <w:t>六</w:t>
      </w:r>
      <w:r>
        <w:rPr>
          <w:rFonts w:hint="eastAsia" w:ascii="楷体_GB2312" w:eastAsia="楷体_GB2312"/>
          <w:sz w:val="32"/>
          <w:szCs w:val="32"/>
        </w:rPr>
        <w:t>）接待科</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会同有关部门负责规定级别的领导干部接待服务工作；配合有关部门承办县内重要会议及重大活动的总务工作；负责指导县直有关部门、各乡镇（场）的接待工作和全县接待服务系统业务指导、服务人员培训工作；负责开展对外联络工作，做好与驻外联络处所在地的省、市间的横向经贸、文化交流等方面的联系和信息搜集、整理和传递工作；认真做好公务接待服务及在北京、长春等地开展的重大经济文化活动的协调、联络和服务工作；负责参观考察等活动的协调安排以及经费预算等工作；</w:t>
      </w:r>
      <w:r>
        <w:rPr>
          <w:rFonts w:hint="eastAsia" w:ascii="仿宋_GB2312" w:hAnsi="宋体" w:eastAsia="仿宋_GB2312" w:cs="宋体"/>
          <w:sz w:val="32"/>
          <w:szCs w:val="32"/>
          <w:lang w:eastAsia="zh-CN"/>
        </w:rPr>
        <w:t>按照相关部门制定的接待方案，按职责分工制定本单位对应工作方案并组织实施</w:t>
      </w:r>
      <w:r>
        <w:rPr>
          <w:rFonts w:hint="eastAsia" w:ascii="仿宋_GB2312" w:hAnsi="宋体" w:eastAsia="仿宋_GB2312" w:cs="宋体"/>
          <w:sz w:val="32"/>
          <w:szCs w:val="32"/>
        </w:rPr>
        <w:t>；负责完成县委、县人大、县政府、县政协领导临时交办的接待工作。</w:t>
      </w:r>
    </w:p>
    <w:p>
      <w:pPr>
        <w:keepNext w:val="0"/>
        <w:keepLines w:val="0"/>
        <w:pageBreakBefore w:val="0"/>
        <w:numPr>
          <w:ilvl w:val="0"/>
          <w:numId w:val="1"/>
        </w:numPr>
        <w:kinsoku/>
        <w:wordWrap/>
        <w:overflowPunct/>
        <w:topLinePunct w:val="0"/>
        <w:autoSpaceDE/>
        <w:autoSpaceDN/>
        <w:bidi w:val="0"/>
        <w:adjustRightInd/>
        <w:snapToGrid/>
        <w:spacing w:before="0" w:beforeLines="0" w:after="0" w:afterLines="0" w:line="576" w:lineRule="exact"/>
        <w:ind w:left="0" w:leftChars="0" w:right="0" w:rightChars="0" w:firstLine="660" w:firstLineChars="200"/>
        <w:jc w:val="both"/>
        <w:textAlignment w:val="auto"/>
        <w:outlineLvl w:val="9"/>
        <w:rPr>
          <w:rFonts w:hint="eastAsia" w:ascii="楷体" w:hAnsi="楷体" w:eastAsia="楷体" w:cs="楷体"/>
          <w:sz w:val="33"/>
          <w:szCs w:val="33"/>
          <w:lang w:val="en-US" w:eastAsia="zh-CN"/>
        </w:rPr>
      </w:pPr>
      <w:r>
        <w:rPr>
          <w:rFonts w:hint="eastAsia" w:ascii="楷体" w:hAnsi="楷体" w:eastAsia="楷体" w:cs="楷体"/>
          <w:sz w:val="33"/>
          <w:szCs w:val="33"/>
        </w:rPr>
        <w:t>机关党</w:t>
      </w:r>
      <w:r>
        <w:rPr>
          <w:rFonts w:hint="eastAsia" w:ascii="楷体" w:hAnsi="楷体" w:eastAsia="楷体" w:cs="楷体"/>
          <w:sz w:val="33"/>
          <w:szCs w:val="33"/>
          <w:lang w:val="en-US" w:eastAsia="zh-CN"/>
        </w:rPr>
        <w:t>支部（办公室）</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660" w:firstLineChars="200"/>
        <w:jc w:val="both"/>
        <w:textAlignment w:val="auto"/>
        <w:outlineLvl w:val="9"/>
        <w:rPr>
          <w:rFonts w:hint="eastAsia" w:ascii="仿宋_GB2312" w:hAnsi="仿宋_GB2312" w:eastAsia="仿宋_GB2312" w:cs="仿宋_GB2312"/>
        </w:rPr>
      </w:pPr>
      <w:r>
        <w:rPr>
          <w:rFonts w:hint="eastAsia" w:ascii="仿宋_GB2312" w:hAnsi="仿宋_GB2312" w:eastAsia="仿宋_GB2312" w:cs="仿宋_GB2312"/>
          <w:sz w:val="33"/>
          <w:szCs w:val="33"/>
        </w:rPr>
        <w:t>负责</w:t>
      </w:r>
      <w:r>
        <w:rPr>
          <w:rFonts w:hint="eastAsia" w:ascii="仿宋_GB2312" w:hAnsi="仿宋_GB2312" w:eastAsia="仿宋_GB2312" w:cs="仿宋_GB2312"/>
          <w:sz w:val="33"/>
          <w:szCs w:val="33"/>
          <w:lang w:eastAsia="zh-CN"/>
        </w:rPr>
        <w:t>本单位党建和群团工作，加强党员政治思想和精神文明建设，负责本单位党的路线、方针、政策的宣传工作和党员干部的政治思想教育、理论学习和培训工作；</w:t>
      </w:r>
      <w:r>
        <w:rPr>
          <w:rFonts w:hint="eastAsia" w:ascii="仿宋_GB2312" w:hAnsi="仿宋_GB2312" w:eastAsia="仿宋_GB2312" w:cs="仿宋_GB2312"/>
          <w:sz w:val="33"/>
          <w:szCs w:val="33"/>
        </w:rPr>
        <w:t>做好党费收缴、党员组织关系接转等工作</w:t>
      </w:r>
      <w:r>
        <w:rPr>
          <w:rFonts w:hint="eastAsia" w:ascii="仿宋_GB2312" w:hAnsi="仿宋_GB2312" w:eastAsia="仿宋_GB2312" w:cs="仿宋_GB2312"/>
          <w:sz w:val="33"/>
          <w:szCs w:val="33"/>
          <w:lang w:eastAsia="zh-CN"/>
        </w:rPr>
        <w:t>。</w:t>
      </w:r>
      <w:r>
        <w:rPr>
          <w:rFonts w:hint="eastAsia" w:ascii="仿宋_GB2312" w:hAnsi="华文仿宋" w:eastAsia="仿宋_GB2312"/>
          <w:sz w:val="32"/>
          <w:szCs w:val="32"/>
        </w:rPr>
        <w:t>贯彻执行国家和省、市有关机关事务</w:t>
      </w:r>
      <w:r>
        <w:rPr>
          <w:rFonts w:hint="eastAsia" w:ascii="仿宋_GB2312" w:hAnsi="华文仿宋" w:eastAsia="仿宋_GB2312"/>
          <w:sz w:val="32"/>
          <w:szCs w:val="32"/>
          <w:lang w:val="en-US" w:eastAsia="zh-CN"/>
        </w:rPr>
        <w:t>服务</w:t>
      </w:r>
      <w:r>
        <w:rPr>
          <w:rFonts w:hint="eastAsia" w:ascii="仿宋_GB2312" w:hAnsi="华文仿宋" w:eastAsia="仿宋_GB2312"/>
          <w:sz w:val="32"/>
          <w:szCs w:val="32"/>
        </w:rPr>
        <w:t>工作的方针政策并组织实施；指导县直机关后勤服务工作，推动机关后勤服务单位的改革和发展；协助领导开展和督促本单位日常工作事务；</w:t>
      </w:r>
      <w:r>
        <w:rPr>
          <w:rFonts w:hint="eastAsia" w:ascii="仿宋_GB2312" w:hAnsi="宋体" w:eastAsia="仿宋_GB2312" w:cs="宋体"/>
          <w:sz w:val="32"/>
          <w:szCs w:val="32"/>
        </w:rPr>
        <w:t>组织协调本单位政务工作，制定工作制度；负责编制本单位的工作计划、规划并组织实施；负责本单位对外联系、文字综合、综合协调、文书档案、信息机要、通信保密、信访督查和办公自动化工作；负责本单位会议的筹备、会务和督办落实工作</w:t>
      </w:r>
      <w:r>
        <w:rPr>
          <w:rFonts w:hint="eastAsia" w:ascii="仿宋_GB2312" w:hAnsi="宋体" w:eastAsia="仿宋_GB2312" w:cs="宋体"/>
          <w:sz w:val="32"/>
          <w:szCs w:val="32"/>
          <w:lang w:eastAsia="zh-CN"/>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lang w:eastAsia="zh-CN"/>
              </w:rPr>
              <w:t>预算</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5</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5</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2427.88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2427.88</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2354.28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2354.28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rPr>
            </w:pPr>
            <w:r>
              <w:rPr>
                <w:rFonts w:hint="eastAsia" w:cs="Times New Roman"/>
                <w:i w:val="0"/>
                <w:iCs w:val="0"/>
                <w:color w:val="000000"/>
                <w:kern w:val="2"/>
                <w:sz w:val="20"/>
                <w:szCs w:val="20"/>
                <w:u w:val="none"/>
                <w:lang w:val="en-US" w:eastAsia="zh-CN" w:bidi="ar-SA"/>
              </w:rPr>
              <w:t>2427.88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eastAsia" w:eastAsia="宋体" w:cs="Times New Roman"/>
                <w:kern w:val="0"/>
                <w:sz w:val="20"/>
                <w:lang w:val="en-US" w:eastAsia="zh-CN"/>
              </w:rPr>
              <w:t>2427.88</w:t>
            </w: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39.41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39.41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w:t>
            </w:r>
            <w:r>
              <w:rPr>
                <w:rFonts w:hint="eastAsia" w:eastAsia="宋体" w:cs="Times New Roman"/>
                <w:kern w:val="0"/>
                <w:sz w:val="20"/>
                <w:lang w:val="en-US" w:eastAsia="zh-CN"/>
              </w:rPr>
              <w:t>1.91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w:t>
            </w:r>
            <w:r>
              <w:rPr>
                <w:rFonts w:hint="eastAsia" w:eastAsia="宋体" w:cs="Times New Roman"/>
                <w:color w:val="000000"/>
                <w:kern w:val="0"/>
                <w:sz w:val="20"/>
                <w:lang w:val="en-US" w:eastAsia="zh-CN"/>
              </w:rPr>
              <w:t>2.27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w:t>
            </w:r>
            <w:r>
              <w:rPr>
                <w:rFonts w:hint="eastAsia" w:eastAsia="宋体" w:cs="Times New Roman"/>
                <w:kern w:val="0"/>
                <w:sz w:val="20"/>
                <w:lang w:val="en-US" w:eastAsia="zh-CN"/>
              </w:rPr>
              <w:t>2.27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val="0"/>
                <w:bCs/>
                <w:sz w:val="20"/>
              </w:rPr>
            </w:pPr>
            <w:r>
              <w:rPr>
                <w:rFonts w:hint="default" w:ascii="Times New Roman" w:hAnsi="Times New Roman" w:cs="Times New Roman"/>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rPr>
            </w:pPr>
            <w:r>
              <w:rPr>
                <w:rFonts w:hint="eastAsia" w:cs="Times New Roman"/>
                <w:i w:val="0"/>
                <w:iCs w:val="0"/>
                <w:color w:val="000000"/>
                <w:kern w:val="2"/>
                <w:sz w:val="20"/>
                <w:szCs w:val="20"/>
                <w:u w:val="none"/>
                <w:lang w:val="en-US" w:eastAsia="zh-CN" w:bidi="ar-SA"/>
              </w:rPr>
              <w:t>2427.88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eastAsia" w:eastAsia="宋体" w:cs="Times New Roman"/>
                <w:kern w:val="0"/>
                <w:sz w:val="20"/>
                <w:lang w:val="en-US" w:eastAsia="zh-CN"/>
              </w:rPr>
              <w:t>2427.88</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rPr>
            </w:pPr>
            <w:r>
              <w:rPr>
                <w:rFonts w:hint="default" w:ascii="Times New Roman" w:hAnsi="Times New Roman" w:eastAsia="宋体" w:cs="Times New Roman"/>
                <w:b/>
                <w:bCs/>
                <w:kern w:val="0"/>
                <w:sz w:val="20"/>
              </w:rPr>
              <w:t>本年支出</w:t>
            </w:r>
            <w:r>
              <w:rPr>
                <w:rFonts w:hint="default" w:ascii="Times New Roman" w:hAnsi="Times New Roman" w:eastAsia="宋体" w:cs="Times New Roman"/>
                <w:b/>
                <w:bCs/>
                <w:kern w:val="0"/>
                <w:sz w:val="20"/>
                <w:lang w:val="en-US" w:eastAsia="zh-CN"/>
              </w:rPr>
              <w:t xml:space="preserve">  </w:t>
            </w:r>
            <w:r>
              <w:rPr>
                <w:rFonts w:hint="default" w:ascii="Times New Roman" w:hAnsi="Times New Roman" w:eastAsia="宋体" w:cs="Times New Roman"/>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b/>
                <w:bCs/>
                <w:kern w:val="0"/>
                <w:sz w:val="20"/>
              </w:rPr>
            </w:pPr>
            <w:r>
              <w:rPr>
                <w:rFonts w:hint="eastAsia" w:cs="Times New Roman"/>
                <w:i w:val="0"/>
                <w:iCs w:val="0"/>
                <w:color w:val="000000"/>
                <w:kern w:val="2"/>
                <w:sz w:val="20"/>
                <w:szCs w:val="20"/>
                <w:u w:val="none"/>
                <w:lang w:val="en-US" w:eastAsia="zh-CN" w:bidi="ar-SA"/>
              </w:rPr>
              <w:t>2427.88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eastAsia" w:eastAsia="宋体" w:cs="Times New Roman"/>
                <w:kern w:val="0"/>
                <w:sz w:val="20"/>
                <w:lang w:val="en-US" w:eastAsia="zh-CN"/>
              </w:rPr>
              <w:t>2427.88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结转下年</w:t>
            </w:r>
            <w:r>
              <w:rPr>
                <w:rFonts w:hint="default" w:ascii="Times New Roman" w:hAnsi="Times New Roman" w:eastAsia="宋体" w:cs="Times New Roman"/>
                <w:kern w:val="0"/>
                <w:sz w:val="20"/>
                <w:lang w:val="en-US" w:eastAsia="zh-CN"/>
              </w:rPr>
              <w:t xml:space="preserve">  </w:t>
            </w:r>
            <w:r>
              <w:rPr>
                <w:rFonts w:hint="default" w:ascii="Times New Roman" w:hAnsi="Times New Roman" w:eastAsia="宋体" w:cs="Times New Roman"/>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rPr>
            </w:pPr>
            <w:r>
              <w:rPr>
                <w:rFonts w:hint="eastAsia" w:cs="Times New Roman"/>
                <w:i w:val="0"/>
                <w:iCs w:val="0"/>
                <w:color w:val="000000"/>
                <w:kern w:val="2"/>
                <w:sz w:val="20"/>
                <w:szCs w:val="20"/>
                <w:u w:val="none"/>
                <w:lang w:val="en-US" w:eastAsia="zh-CN" w:bidi="ar-SA"/>
              </w:rPr>
              <w:t>2427.88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eastAsia" w:eastAsia="宋体" w:cs="Times New Roman"/>
                <w:kern w:val="0"/>
                <w:sz w:val="20"/>
                <w:lang w:val="en-US" w:eastAsia="zh-CN"/>
              </w:rPr>
              <w:t>2427.88</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黑体" w:cs="Times New Roman"/>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rPr>
            </w:pPr>
            <w:r>
              <w:rPr>
                <w:rFonts w:hint="eastAsia" w:cs="Times New Roman"/>
                <w:i w:val="0"/>
                <w:iCs w:val="0"/>
                <w:color w:val="000000"/>
                <w:kern w:val="2"/>
                <w:sz w:val="20"/>
                <w:szCs w:val="20"/>
                <w:u w:val="none"/>
                <w:lang w:val="en-US" w:eastAsia="zh-CN" w:bidi="ar-SA"/>
              </w:rPr>
              <w:t>2427.88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eastAsia" w:eastAsia="宋体" w:cs="Times New Roman"/>
                <w:kern w:val="0"/>
                <w:sz w:val="20"/>
                <w:lang w:val="en-US" w:eastAsia="zh-CN"/>
              </w:rPr>
              <w:t>2427.88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kern w:val="0"/>
          <w:sz w:val="36"/>
          <w:szCs w:val="36"/>
          <w:lang w:eastAsia="zh-CN"/>
        </w:rPr>
        <w:t>预算</w:t>
      </w:r>
      <w:r>
        <w:rPr>
          <w:rFonts w:hint="eastAsia" w:eastAsia="方正小标宋简体"/>
          <w:sz w:val="36"/>
          <w:szCs w:val="36"/>
        </w:rPr>
        <w:t>总</w:t>
      </w:r>
      <w:r>
        <w:rPr>
          <w:rFonts w:eastAsia="方正小标宋简体"/>
          <w:sz w:val="36"/>
          <w:szCs w:val="36"/>
        </w:rPr>
        <w:t>表</w:t>
      </w:r>
    </w:p>
    <w:tbl>
      <w:tblPr>
        <w:tblStyle w:val="9"/>
        <w:tblpPr w:leftFromText="180" w:rightFromText="180" w:vertAnchor="text" w:horzAnchor="page" w:tblpX="1600" w:tblpY="277"/>
        <w:tblOverlap w:val="never"/>
        <w:tblW w:w="8944" w:type="dxa"/>
        <w:tblInd w:w="0" w:type="dxa"/>
        <w:tblLayout w:type="fixed"/>
        <w:tblCellMar>
          <w:top w:w="0" w:type="dxa"/>
          <w:left w:w="108" w:type="dxa"/>
          <w:bottom w:w="0" w:type="dxa"/>
          <w:right w:w="108" w:type="dxa"/>
        </w:tblCellMar>
      </w:tblPr>
      <w:tblGrid>
        <w:gridCol w:w="428"/>
        <w:gridCol w:w="997"/>
        <w:gridCol w:w="849"/>
        <w:gridCol w:w="825"/>
        <w:gridCol w:w="765"/>
        <w:gridCol w:w="405"/>
        <w:gridCol w:w="375"/>
        <w:gridCol w:w="300"/>
        <w:gridCol w:w="330"/>
        <w:gridCol w:w="330"/>
        <w:gridCol w:w="327"/>
        <w:gridCol w:w="5"/>
        <w:gridCol w:w="295"/>
        <w:gridCol w:w="5"/>
        <w:gridCol w:w="280"/>
        <w:gridCol w:w="5"/>
        <w:gridCol w:w="160"/>
        <w:gridCol w:w="132"/>
        <w:gridCol w:w="399"/>
        <w:gridCol w:w="16"/>
        <w:gridCol w:w="395"/>
        <w:gridCol w:w="345"/>
        <w:gridCol w:w="345"/>
        <w:gridCol w:w="351"/>
        <w:gridCol w:w="264"/>
        <w:gridCol w:w="16"/>
      </w:tblGrid>
      <w:tr>
        <w:tblPrEx>
          <w:tblCellMar>
            <w:top w:w="0" w:type="dxa"/>
            <w:left w:w="108" w:type="dxa"/>
            <w:bottom w:w="0" w:type="dxa"/>
            <w:right w:w="108" w:type="dxa"/>
          </w:tblCellMar>
        </w:tblPrEx>
        <w:trPr>
          <w:gridAfter w:val="1"/>
          <w:wAfter w:w="16" w:type="dxa"/>
          <w:trHeight w:val="90" w:hRule="atLeast"/>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16" w:type="dxa"/>
            <w:gridSpan w:val="6"/>
            <w:tcBorders>
              <w:bottom w:val="single" w:color="000000" w:sz="4" w:space="0"/>
            </w:tcBorders>
            <w:noWrap w:val="0"/>
            <w:vAlign w:val="center"/>
          </w:tcPr>
          <w:p>
            <w:pPr>
              <w:autoSpaceDN w:val="0"/>
              <w:jc w:val="left"/>
              <w:textAlignment w:val="center"/>
              <w:rPr>
                <w:rFonts w:eastAsia="华文细黑"/>
                <w:color w:val="000000"/>
                <w:sz w:val="20"/>
              </w:rPr>
            </w:pPr>
          </w:p>
        </w:tc>
        <w:tc>
          <w:tcPr>
            <w:tcW w:w="1287" w:type="dxa"/>
            <w:gridSpan w:val="4"/>
            <w:noWrap w:val="0"/>
            <w:vAlign w:val="center"/>
          </w:tcPr>
          <w:p>
            <w:pPr>
              <w:autoSpaceDN w:val="0"/>
              <w:jc w:val="left"/>
              <w:textAlignment w:val="center"/>
              <w:rPr>
                <w:rFonts w:eastAsia="华文细黑"/>
                <w:color w:val="000000"/>
                <w:sz w:val="20"/>
              </w:rPr>
            </w:pPr>
          </w:p>
        </w:tc>
        <w:tc>
          <w:tcPr>
            <w:tcW w:w="300" w:type="dxa"/>
            <w:gridSpan w:val="2"/>
            <w:noWrap w:val="0"/>
            <w:vAlign w:val="center"/>
          </w:tcPr>
          <w:p>
            <w:pPr>
              <w:autoSpaceDN w:val="0"/>
              <w:jc w:val="left"/>
              <w:textAlignment w:val="center"/>
              <w:rPr>
                <w:rFonts w:eastAsia="华文细黑"/>
                <w:color w:val="000000"/>
                <w:sz w:val="20"/>
              </w:rPr>
            </w:pPr>
          </w:p>
        </w:tc>
        <w:tc>
          <w:tcPr>
            <w:tcW w:w="450"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6"/>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16" w:type="dxa"/>
          <w:trHeight w:val="418" w:hRule="atLeast"/>
        </w:trPr>
        <w:tc>
          <w:tcPr>
            <w:tcW w:w="14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49"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42"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412"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trPr>
        <w:tc>
          <w:tcPr>
            <w:tcW w:w="14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49"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345"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345"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3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28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trPr>
        <w:tc>
          <w:tcPr>
            <w:tcW w:w="1425"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通榆县机关事务服务中心</w:t>
            </w:r>
          </w:p>
        </w:tc>
        <w:tc>
          <w:tcPr>
            <w:tcW w:w="84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2427.88</w:t>
            </w:r>
          </w:p>
        </w:tc>
        <w:tc>
          <w:tcPr>
            <w:tcW w:w="82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eastAsia="宋体"/>
                <w:color w:val="000000"/>
                <w:sz w:val="16"/>
                <w:szCs w:val="16"/>
                <w:lang w:val="en-US" w:eastAsia="zh-CN"/>
              </w:rPr>
            </w:pPr>
            <w:r>
              <w:rPr>
                <w:rFonts w:hint="eastAsia" w:eastAsia="宋体"/>
                <w:color w:val="000000"/>
                <w:sz w:val="16"/>
                <w:szCs w:val="16"/>
                <w:lang w:val="en-US" w:eastAsia="zh-CN"/>
              </w:rPr>
              <w:t>2427.88</w:t>
            </w:r>
          </w:p>
        </w:tc>
        <w:tc>
          <w:tcPr>
            <w:tcW w:w="765" w:type="dxa"/>
            <w:tcBorders>
              <w:top w:val="single" w:color="000000" w:sz="4" w:space="0"/>
              <w:left w:val="single" w:color="000000" w:sz="4" w:space="0"/>
              <w:right w:val="single" w:color="000000" w:sz="4" w:space="0"/>
            </w:tcBorders>
            <w:noWrap w:val="0"/>
            <w:vAlign w:val="center"/>
          </w:tcPr>
          <w:p>
            <w:pPr>
              <w:widowControl/>
              <w:jc w:val="both"/>
              <w:rPr>
                <w:rFonts w:hint="default" w:eastAsia="宋体"/>
                <w:color w:val="000000"/>
                <w:sz w:val="16"/>
                <w:szCs w:val="16"/>
                <w:lang w:val="en-US" w:eastAsia="zh-CN"/>
              </w:rPr>
            </w:pPr>
            <w:r>
              <w:rPr>
                <w:rFonts w:hint="eastAsia" w:eastAsia="宋体"/>
                <w:color w:val="000000"/>
                <w:sz w:val="16"/>
                <w:szCs w:val="16"/>
                <w:lang w:val="en-US" w:eastAsia="zh-CN"/>
              </w:rPr>
              <w:t>2427.88</w:t>
            </w:r>
          </w:p>
        </w:tc>
        <w:tc>
          <w:tcPr>
            <w:tcW w:w="40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7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3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2"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85"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2"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5"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5" w:type="dxa"/>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4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4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5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8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eastAsia="仿宋_GB2312"/>
                <w:color w:val="000000"/>
                <w:sz w:val="20"/>
                <w:shd w:val="clear" w:color="auto" w:fill="FFFFFF"/>
                <w:lang w:val="en-US" w:eastAsia="zh-CN"/>
              </w:rPr>
            </w:pPr>
            <w:r>
              <w:rPr>
                <w:rFonts w:hint="eastAsia" w:eastAsia="宋体"/>
                <w:color w:val="000000"/>
                <w:sz w:val="16"/>
                <w:szCs w:val="16"/>
                <w:lang w:val="en-US" w:eastAsia="zh-CN"/>
              </w:rPr>
              <w:t>2427.88</w:t>
            </w:r>
          </w:p>
        </w:tc>
        <w:tc>
          <w:tcPr>
            <w:tcW w:w="8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eastAsia" w:eastAsia="宋体"/>
                <w:color w:val="000000"/>
                <w:sz w:val="16"/>
                <w:szCs w:val="16"/>
                <w:lang w:val="en-US" w:eastAsia="zh-CN"/>
              </w:rPr>
              <w:t>2427.88</w:t>
            </w: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both"/>
              <w:rPr>
                <w:color w:val="000000"/>
                <w:sz w:val="20"/>
                <w:shd w:val="clear" w:color="auto" w:fill="FFFFFF"/>
              </w:rPr>
            </w:pPr>
            <w:r>
              <w:rPr>
                <w:rFonts w:hint="eastAsia" w:eastAsia="宋体"/>
                <w:color w:val="000000"/>
                <w:sz w:val="16"/>
                <w:szCs w:val="16"/>
                <w:lang w:val="en-US" w:eastAsia="zh-CN"/>
              </w:rPr>
              <w:t>2427.88</w:t>
            </w: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lang w:eastAsia="zh-CN"/>
              </w:rPr>
              <w:t>预算</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w:t>
                  </w:r>
                  <w:r>
                    <w:rPr>
                      <w:rFonts w:hint="eastAsia" w:eastAsia="宋体"/>
                      <w:color w:val="000000"/>
                      <w:kern w:val="0"/>
                      <w:sz w:val="20"/>
                      <w:lang w:val="en-US" w:eastAsia="zh-CN"/>
                    </w:rPr>
                    <w:t>1.</w:t>
                  </w:r>
                  <w:r>
                    <w:rPr>
                      <w:rFonts w:eastAsia="宋体"/>
                      <w:color w:val="000000"/>
                      <w:kern w:val="0"/>
                      <w:sz w:val="20"/>
                    </w:rPr>
                    <w:t>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2354.28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206.25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2148.03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2"/>
                    </w:numPr>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200" w:firstLineChars="10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2354.28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206.25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2148.03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w:t>
                  </w: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2354.28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206.25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2148.03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3"/>
                    </w:numPr>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eastAsia="宋体" w:cs="Times New Roman"/>
                      <w:i w:val="0"/>
                      <w:iCs w:val="0"/>
                      <w:color w:val="000000"/>
                      <w:kern w:val="0"/>
                      <w:sz w:val="20"/>
                      <w:szCs w:val="20"/>
                      <w:u w:val="none"/>
                      <w:lang w:val="en-US" w:eastAsia="zh-CN" w:bidi="ar"/>
                    </w:rPr>
                    <w:t>9.41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eastAsia="宋体" w:cs="Times New Roman"/>
                      <w:i w:val="0"/>
                      <w:iCs w:val="0"/>
                      <w:color w:val="000000"/>
                      <w:kern w:val="0"/>
                      <w:sz w:val="20"/>
                      <w:szCs w:val="20"/>
                      <w:u w:val="none"/>
                      <w:lang w:val="en-US" w:eastAsia="zh-CN" w:bidi="ar"/>
                    </w:rPr>
                    <w:t>9.41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4"/>
                    </w:numPr>
                    <w:suppressLineNumbers w:val="0"/>
                    <w:ind w:left="200" w:leftChars="0" w:firstLine="0" w:firstLineChars="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eastAsia="宋体" w:cs="Times New Roman"/>
                      <w:i w:val="0"/>
                      <w:iCs w:val="0"/>
                      <w:color w:val="000000"/>
                      <w:kern w:val="0"/>
                      <w:sz w:val="20"/>
                      <w:szCs w:val="20"/>
                      <w:u w:val="none"/>
                      <w:lang w:val="en-US" w:eastAsia="zh-CN" w:bidi="ar"/>
                    </w:rPr>
                    <w:t>9.41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eastAsia="宋体" w:cs="Times New Roman"/>
                      <w:i w:val="0"/>
                      <w:iCs w:val="0"/>
                      <w:color w:val="000000"/>
                      <w:kern w:val="0"/>
                      <w:sz w:val="20"/>
                      <w:szCs w:val="20"/>
                      <w:u w:val="none"/>
                      <w:lang w:val="en-US" w:eastAsia="zh-CN" w:bidi="ar"/>
                    </w:rPr>
                    <w:t>9.41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6.</w:t>
                  </w: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29.21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eastAsia" w:cs="Times New Roman"/>
                      <w:i w:val="0"/>
                      <w:iCs w:val="0"/>
                      <w:color w:val="000000"/>
                      <w:kern w:val="2"/>
                      <w:sz w:val="20"/>
                      <w:szCs w:val="20"/>
                      <w:u w:val="none"/>
                      <w:lang w:val="en-US" w:eastAsia="zh-CN" w:bidi="ar-SA"/>
                    </w:rPr>
                    <w:t>29.21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0"/>
                    </w:numPr>
                    <w:suppressLineNumbers w:val="0"/>
                    <w:ind w:left="200" w:leftChars="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7.</w:t>
                  </w: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8.92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eastAsia" w:cs="Times New Roman"/>
                      <w:i w:val="0"/>
                      <w:iCs w:val="0"/>
                      <w:color w:val="000000"/>
                      <w:kern w:val="2"/>
                      <w:sz w:val="20"/>
                      <w:szCs w:val="20"/>
                      <w:u w:val="none"/>
                      <w:lang w:val="en-US" w:eastAsia="zh-CN" w:bidi="ar-SA"/>
                    </w:rPr>
                    <w:t>8.92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5"/>
                    </w:numPr>
                    <w:suppressLineNumbers w:val="0"/>
                    <w:ind w:left="200" w:leftChars="0" w:firstLine="0" w:firstLineChars="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5"/>
                    </w:numPr>
                    <w:suppressLineNumbers w:val="0"/>
                    <w:ind w:left="200" w:leftChars="0" w:firstLine="0" w:firstLineChars="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0"/>
                    </w:numPr>
                    <w:suppressLineNumbers w:val="0"/>
                    <w:ind w:left="200" w:leftChars="0"/>
                    <w:jc w:val="lef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10.</w:t>
                  </w: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0"/>
                    </w:numPr>
                    <w:suppressLineNumbers w:val="0"/>
                    <w:ind w:left="200" w:leftChars="0"/>
                    <w:jc w:val="lef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11.</w:t>
                  </w:r>
                  <w:r>
                    <w:rPr>
                      <w:rFonts w:hint="default" w:ascii="Arial" w:hAnsi="Arial" w:eastAsia="宋体" w:cs="Arial"/>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12.</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w:t>
                  </w:r>
                  <w:r>
                    <w:rPr>
                      <w:rFonts w:hint="eastAsia" w:eastAsia="宋体" w:cs="Times New Roman"/>
                      <w:i w:val="0"/>
                      <w:iCs w:val="0"/>
                      <w:color w:val="000000"/>
                      <w:kern w:val="0"/>
                      <w:sz w:val="20"/>
                      <w:szCs w:val="20"/>
                      <w:u w:val="none"/>
                      <w:lang w:val="en-US" w:eastAsia="zh-CN" w:bidi="ar"/>
                    </w:rPr>
                    <w:t>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r>
                    <w:rPr>
                      <w:rFonts w:hint="eastAsia" w:eastAsia="宋体" w:cs="Times New Roman"/>
                      <w:i w:val="0"/>
                      <w:iCs w:val="0"/>
                      <w:color w:val="000000"/>
                      <w:kern w:val="0"/>
                      <w:sz w:val="20"/>
                      <w:szCs w:val="20"/>
                      <w:u w:val="none"/>
                      <w:lang w:val="en-US" w:eastAsia="zh-CN" w:bidi="ar"/>
                    </w:rPr>
                    <w:t>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13.</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eastAsia" w:eastAsia="宋体" w:cs="Times New Roman"/>
                      <w:i w:val="0"/>
                      <w:iCs w:val="0"/>
                      <w:color w:val="000000"/>
                      <w:kern w:val="0"/>
                      <w:sz w:val="20"/>
                      <w:szCs w:val="20"/>
                      <w:u w:val="none"/>
                      <w:lang w:val="en-US" w:eastAsia="zh-CN" w:bidi="ar"/>
                    </w:rPr>
                    <w:t>21.91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14.</w:t>
                  </w:r>
                  <w:r>
                    <w:rPr>
                      <w:rFonts w:hint="default"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eastAsia" w:eastAsia="宋体" w:cs="Times New Roman"/>
                      <w:i w:val="0"/>
                      <w:iCs w:val="0"/>
                      <w:color w:val="000000"/>
                      <w:kern w:val="0"/>
                      <w:sz w:val="20"/>
                      <w:szCs w:val="20"/>
                      <w:u w:val="none"/>
                      <w:lang w:val="en-US" w:eastAsia="zh-CN" w:bidi="ar"/>
                    </w:rPr>
                    <w:t>21.91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15.</w:t>
                  </w: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kern w:val="0"/>
                      <w:sz w:val="20"/>
                      <w:lang w:val="en-US" w:eastAsia="zh-CN"/>
                    </w:rPr>
                  </w:pPr>
                  <w:r>
                    <w:rPr>
                      <w:rFonts w:hint="eastAsia" w:eastAsia="宋体" w:cs="Times New Roman"/>
                      <w:i w:val="0"/>
                      <w:iCs w:val="0"/>
                      <w:color w:val="000000"/>
                      <w:kern w:val="0"/>
                      <w:sz w:val="20"/>
                      <w:szCs w:val="20"/>
                      <w:u w:val="none"/>
                      <w:lang w:val="en-US" w:eastAsia="zh-CN" w:bidi="ar"/>
                    </w:rPr>
                    <w:t>21.91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default" w:ascii="Times New Roman" w:hAnsi="Times New Roman" w:eastAsia="宋体" w:cs="Times New Roman"/>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default" w:ascii="Times New Roman" w:hAnsi="Times New Roman" w:eastAsia="宋体" w:cs="Times New Roman"/>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540" w:tblpY="2334"/>
        <w:tblOverlap w:val="never"/>
        <w:tblW w:w="9880" w:type="dxa"/>
        <w:tblInd w:w="0" w:type="dxa"/>
        <w:tblLayout w:type="fixed"/>
        <w:tblCellMar>
          <w:top w:w="0" w:type="dxa"/>
          <w:left w:w="108" w:type="dxa"/>
          <w:bottom w:w="0" w:type="dxa"/>
          <w:right w:w="108" w:type="dxa"/>
        </w:tblCellMar>
      </w:tblPr>
      <w:tblGrid>
        <w:gridCol w:w="1892"/>
        <w:gridCol w:w="963"/>
        <w:gridCol w:w="895"/>
        <w:gridCol w:w="481"/>
        <w:gridCol w:w="1721"/>
        <w:gridCol w:w="993"/>
        <w:gridCol w:w="1110"/>
        <w:gridCol w:w="360"/>
        <w:gridCol w:w="693"/>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w:t>
            </w:r>
            <w:r>
              <w:rPr>
                <w:rFonts w:hint="eastAsia" w:eastAsia="方正小标宋简体"/>
                <w:kern w:val="0"/>
                <w:sz w:val="36"/>
                <w:szCs w:val="36"/>
                <w:lang w:eastAsia="zh-CN"/>
              </w:rPr>
              <w:t>总</w:t>
            </w:r>
            <w:r>
              <w:rPr>
                <w:rFonts w:eastAsia="方正小标宋简体"/>
                <w:kern w:val="0"/>
                <w:sz w:val="36"/>
                <w:szCs w:val="36"/>
              </w:rPr>
              <w:t>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5</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8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9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5</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7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46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48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9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3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2427.88</w:t>
            </w:r>
          </w:p>
        </w:tc>
        <w:tc>
          <w:tcPr>
            <w:tcW w:w="8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rPr>
            </w:pPr>
            <w:r>
              <w:rPr>
                <w:rFonts w:hint="default" w:ascii="Times New Roman" w:hAnsi="Times New Roman" w:cs="Times New Roman"/>
                <w:i w:val="0"/>
                <w:iCs w:val="0"/>
                <w:color w:val="000000"/>
                <w:kern w:val="2"/>
                <w:sz w:val="20"/>
                <w:szCs w:val="20"/>
                <w:u w:val="none"/>
                <w:lang w:val="en-US" w:eastAsia="zh-CN" w:bidi="ar-SA"/>
              </w:rPr>
              <w:t>2427.88</w:t>
            </w:r>
          </w:p>
        </w:tc>
        <w:tc>
          <w:tcPr>
            <w:tcW w:w="4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仿宋_GB2312" w:cs="Times New Roman"/>
                <w:i w:val="0"/>
                <w:iCs w:val="0"/>
                <w:color w:val="000000"/>
                <w:kern w:val="2"/>
                <w:sz w:val="20"/>
                <w:szCs w:val="20"/>
                <w:u w:val="none"/>
                <w:lang w:val="en-US" w:eastAsia="zh-CN" w:bidi="ar-SA"/>
              </w:rPr>
            </w:pPr>
            <w:r>
              <w:rPr>
                <w:rFonts w:hint="eastAsia" w:eastAsia="宋体" w:cs="Times New Roman"/>
                <w:kern w:val="0"/>
                <w:sz w:val="20"/>
                <w:lang w:val="en-US" w:eastAsia="zh-CN"/>
              </w:rPr>
              <w:t>2354.28</w:t>
            </w:r>
            <w:r>
              <w:rPr>
                <w:rFonts w:hint="default" w:ascii="Times New Roman" w:hAnsi="Times New Roman" w:eastAsia="宋体" w:cs="Times New Roman"/>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2354.28</w:t>
            </w: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cs="Times New Roman"/>
                <w:i w:val="0"/>
                <w:iCs w:val="0"/>
                <w:color w:val="000000"/>
                <w:kern w:val="2"/>
                <w:sz w:val="20"/>
                <w:szCs w:val="20"/>
                <w:u w:val="none"/>
                <w:lang w:val="en-US" w:eastAsia="zh-CN" w:bidi="ar-SA"/>
              </w:rPr>
              <w:t>2427.88</w:t>
            </w:r>
            <w:r>
              <w:rPr>
                <w:rFonts w:hint="default" w:ascii="Times New Roman" w:hAnsi="Times New Roman" w:eastAsia="宋体" w:cs="Times New Roman"/>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rPr>
            </w:pPr>
            <w:r>
              <w:rPr>
                <w:rFonts w:hint="default" w:ascii="Times New Roman" w:hAnsi="Times New Roman" w:cs="Times New Roman"/>
                <w:i w:val="0"/>
                <w:iCs w:val="0"/>
                <w:color w:val="000000"/>
                <w:kern w:val="2"/>
                <w:sz w:val="20"/>
                <w:szCs w:val="20"/>
                <w:u w:val="none"/>
                <w:lang w:val="en-US" w:eastAsia="zh-CN" w:bidi="ar-SA"/>
              </w:rPr>
              <w:t>2427.88</w:t>
            </w: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仿宋_GB2312" w:cs="Times New Roman"/>
                <w:i w:val="0"/>
                <w:iCs w:val="0"/>
                <w:color w:val="000000"/>
                <w:kern w:val="2"/>
                <w:sz w:val="20"/>
                <w:szCs w:val="20"/>
                <w:u w:val="none"/>
                <w:lang w:val="en-US" w:eastAsia="zh-CN" w:bidi="ar-SA"/>
              </w:rPr>
            </w:pPr>
            <w:r>
              <w:rPr>
                <w:rFonts w:hint="eastAsia" w:eastAsia="宋体" w:cs="Times New Roman"/>
                <w:kern w:val="0"/>
                <w:sz w:val="20"/>
                <w:lang w:val="en-US" w:eastAsia="zh-CN"/>
              </w:rPr>
              <w:t>39.41</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39.41</w:t>
            </w: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eastAsia" w:eastAsia="宋体" w:cs="Times New Roman"/>
                <w:kern w:val="0"/>
                <w:sz w:val="20"/>
                <w:lang w:val="en-US" w:eastAsia="zh-CN"/>
              </w:rPr>
              <w:t>12.27</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12.27</w:t>
            </w: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rPr>
            </w:pPr>
            <w:r>
              <w:rPr>
                <w:rFonts w:hint="eastAsia" w:eastAsia="宋体"/>
                <w:kern w:val="0"/>
                <w:sz w:val="20"/>
                <w:lang w:val="en-US" w:eastAsia="zh-CN"/>
              </w:rPr>
              <w:t>21.91</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rPr>
            </w:pPr>
            <w:r>
              <w:rPr>
                <w:rFonts w:hint="eastAsia" w:eastAsia="宋体"/>
                <w:kern w:val="0"/>
                <w:sz w:val="20"/>
                <w:lang w:val="en-US" w:eastAsia="zh-CN"/>
              </w:rPr>
              <w:t>21.91</w:t>
            </w: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eastAsia="宋体"/>
                <w:kern w:val="0"/>
                <w:sz w:val="20"/>
              </w:rPr>
            </w:pPr>
            <w:r>
              <w:rPr>
                <w:rFonts w:hint="default" w:ascii="Times New Roman" w:hAnsi="Times New Roman" w:cs="Times New Roman"/>
                <w:i w:val="0"/>
                <w:iCs w:val="0"/>
                <w:color w:val="000000"/>
                <w:kern w:val="2"/>
                <w:sz w:val="20"/>
                <w:szCs w:val="20"/>
                <w:u w:val="none"/>
                <w:lang w:val="en-US" w:eastAsia="zh-CN" w:bidi="ar-SA"/>
              </w:rPr>
              <w:t>2427.88</w:t>
            </w:r>
          </w:p>
        </w:tc>
        <w:tc>
          <w:tcPr>
            <w:tcW w:w="8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ascii="Times New Roman" w:hAnsi="Times New Roman" w:cs="Times New Roman"/>
                <w:i w:val="0"/>
                <w:iCs w:val="0"/>
                <w:color w:val="000000"/>
                <w:kern w:val="2"/>
                <w:sz w:val="20"/>
                <w:szCs w:val="20"/>
                <w:u w:val="none"/>
                <w:lang w:val="en-US" w:eastAsia="zh-CN" w:bidi="ar-SA"/>
              </w:rPr>
              <w:t>2427.88</w:t>
            </w: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eastAsia="宋体"/>
                <w:kern w:val="0"/>
                <w:sz w:val="20"/>
              </w:rPr>
            </w:pPr>
            <w:r>
              <w:rPr>
                <w:rFonts w:hint="default" w:ascii="Times New Roman" w:hAnsi="Times New Roman" w:cs="Times New Roman"/>
                <w:i w:val="0"/>
                <w:iCs w:val="0"/>
                <w:color w:val="000000"/>
                <w:kern w:val="2"/>
                <w:sz w:val="20"/>
                <w:szCs w:val="20"/>
                <w:u w:val="none"/>
                <w:lang w:val="en-US" w:eastAsia="zh-CN" w:bidi="ar-SA"/>
              </w:rPr>
              <w:t>2427.88</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ascii="Times New Roman" w:hAnsi="Times New Roman" w:cs="Times New Roman"/>
                <w:i w:val="0"/>
                <w:iCs w:val="0"/>
                <w:color w:val="000000"/>
                <w:kern w:val="2"/>
                <w:sz w:val="20"/>
                <w:szCs w:val="20"/>
                <w:u w:val="none"/>
                <w:lang w:val="en-US" w:eastAsia="zh-CN" w:bidi="ar-SA"/>
              </w:rPr>
              <w:t>2427.88</w:t>
            </w: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9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9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48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1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36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eastAsia="黑体"/>
                <w:kern w:val="0"/>
                <w:sz w:val="20"/>
              </w:rPr>
            </w:pPr>
            <w:r>
              <w:rPr>
                <w:rFonts w:hint="default" w:ascii="Times New Roman" w:hAnsi="Times New Roman" w:cs="Times New Roman"/>
                <w:i w:val="0"/>
                <w:iCs w:val="0"/>
                <w:color w:val="000000"/>
                <w:kern w:val="2"/>
                <w:sz w:val="20"/>
                <w:szCs w:val="20"/>
                <w:u w:val="none"/>
                <w:lang w:val="en-US" w:eastAsia="zh-CN" w:bidi="ar-SA"/>
              </w:rPr>
              <w:t>2427.88</w:t>
            </w:r>
          </w:p>
        </w:tc>
        <w:tc>
          <w:tcPr>
            <w:tcW w:w="8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default" w:ascii="Times New Roman" w:hAnsi="Times New Roman" w:cs="Times New Roman"/>
                <w:i w:val="0"/>
                <w:iCs w:val="0"/>
                <w:color w:val="000000"/>
                <w:kern w:val="2"/>
                <w:sz w:val="20"/>
                <w:szCs w:val="20"/>
                <w:u w:val="none"/>
                <w:lang w:val="en-US" w:eastAsia="zh-CN" w:bidi="ar-SA"/>
              </w:rPr>
              <w:t>2427.88</w:t>
            </w:r>
          </w:p>
        </w:tc>
        <w:tc>
          <w:tcPr>
            <w:tcW w:w="4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eastAsia="宋体"/>
                <w:kern w:val="0"/>
                <w:sz w:val="20"/>
              </w:rPr>
            </w:pPr>
            <w:r>
              <w:rPr>
                <w:rFonts w:hint="default" w:ascii="Times New Roman" w:hAnsi="Times New Roman" w:cs="Times New Roman"/>
                <w:i w:val="0"/>
                <w:iCs w:val="0"/>
                <w:color w:val="000000"/>
                <w:kern w:val="2"/>
                <w:sz w:val="20"/>
                <w:szCs w:val="20"/>
                <w:u w:val="none"/>
                <w:lang w:val="en-US" w:eastAsia="zh-CN" w:bidi="ar-SA"/>
              </w:rPr>
              <w:t>2427.88</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ascii="Times New Roman" w:hAnsi="Times New Roman" w:cs="Times New Roman"/>
                <w:i w:val="0"/>
                <w:iCs w:val="0"/>
                <w:color w:val="000000"/>
                <w:kern w:val="2"/>
                <w:sz w:val="20"/>
                <w:szCs w:val="20"/>
                <w:u w:val="none"/>
                <w:lang w:val="en-US" w:eastAsia="zh-CN" w:bidi="ar-SA"/>
              </w:rPr>
              <w:t>2427.88</w:t>
            </w:r>
          </w:p>
        </w:tc>
        <w:tc>
          <w:tcPr>
            <w:tcW w:w="3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eastAsia="楷体"/>
        </w:rPr>
      </w:pPr>
      <w:r>
        <w:rPr>
          <w:rFonts w:hAnsi="楷体" w:eastAsia="楷体"/>
        </w:rPr>
        <w:br w:type="page"/>
      </w:r>
    </w:p>
    <w:tbl>
      <w:tblPr>
        <w:tblStyle w:val="9"/>
        <w:tblW w:w="10340" w:type="dxa"/>
        <w:jc w:val="center"/>
        <w:tblLayout w:type="fixed"/>
        <w:tblCellMar>
          <w:top w:w="0" w:type="dxa"/>
          <w:left w:w="108" w:type="dxa"/>
          <w:bottom w:w="0" w:type="dxa"/>
          <w:right w:w="108" w:type="dxa"/>
        </w:tblCellMar>
      </w:tblPr>
      <w:tblGrid>
        <w:gridCol w:w="10340"/>
      </w:tblGrid>
      <w:tr>
        <w:tblPrEx>
          <w:tblCellMar>
            <w:top w:w="0" w:type="dxa"/>
            <w:left w:w="108" w:type="dxa"/>
            <w:bottom w:w="0" w:type="dxa"/>
            <w:right w:w="108" w:type="dxa"/>
          </w:tblCellMar>
        </w:tblPrEx>
        <w:trPr>
          <w:trHeight w:val="8298" w:hRule="atLeast"/>
          <w:jc w:val="center"/>
        </w:trPr>
        <w:tc>
          <w:tcPr>
            <w:tcW w:w="10340"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预算表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2354.28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206.25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186.09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2148.03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2354.28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206.25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i w:val="0"/>
                      <w:iCs w:val="0"/>
                      <w:color w:val="000000"/>
                      <w:kern w:val="0"/>
                      <w:sz w:val="20"/>
                      <w:szCs w:val="20"/>
                      <w:u w:val="none"/>
                      <w:lang w:val="en-US" w:eastAsia="zh-CN" w:bidi="ar"/>
                    </w:rPr>
                    <w:t>186.09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i w:val="0"/>
                      <w:iCs w:val="0"/>
                      <w:color w:val="000000"/>
                      <w:kern w:val="0"/>
                      <w:sz w:val="20"/>
                      <w:szCs w:val="20"/>
                      <w:u w:val="none"/>
                      <w:lang w:val="en-US" w:eastAsia="zh-CN" w:bidi="ar"/>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i w:val="0"/>
                      <w:iCs w:val="0"/>
                      <w:color w:val="000000"/>
                      <w:kern w:val="0"/>
                      <w:sz w:val="20"/>
                      <w:szCs w:val="20"/>
                      <w:u w:val="none"/>
                      <w:lang w:val="en-US" w:eastAsia="zh-CN" w:bidi="ar"/>
                    </w:rPr>
                    <w:t>2148.03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2354.28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206.25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i w:val="0"/>
                      <w:iCs w:val="0"/>
                      <w:color w:val="000000"/>
                      <w:kern w:val="0"/>
                      <w:sz w:val="20"/>
                      <w:szCs w:val="20"/>
                      <w:u w:val="none"/>
                      <w:lang w:val="en-US" w:eastAsia="zh-CN" w:bidi="ar"/>
                    </w:rPr>
                    <w:t>186.09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i w:val="0"/>
                      <w:iCs w:val="0"/>
                      <w:color w:val="000000"/>
                      <w:kern w:val="0"/>
                      <w:sz w:val="20"/>
                      <w:szCs w:val="20"/>
                      <w:u w:val="none"/>
                      <w:lang w:val="en-US" w:eastAsia="zh-CN" w:bidi="ar"/>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eastAsia" w:eastAsia="宋体" w:cs="Times New Roman"/>
                      <w:i w:val="0"/>
                      <w:iCs w:val="0"/>
                      <w:color w:val="000000"/>
                      <w:kern w:val="0"/>
                      <w:sz w:val="20"/>
                      <w:szCs w:val="20"/>
                      <w:u w:val="none"/>
                      <w:lang w:val="en-US" w:eastAsia="zh-CN" w:bidi="ar"/>
                    </w:rPr>
                    <w:t>2148.03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39.41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39.41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39.41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39.41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39.41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39.41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29.21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29.21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eastAsia" w:eastAsia="宋体" w:cs="Times New Roman"/>
                      <w:color w:val="000000"/>
                      <w:kern w:val="0"/>
                      <w:sz w:val="20"/>
                      <w:lang w:val="en-US" w:eastAsia="zh-CN"/>
                    </w:rPr>
                    <w:t>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1.2</w:t>
                  </w:r>
                  <w:r>
                    <w:rPr>
                      <w:rFonts w:hint="eastAsia" w:eastAsia="宋体" w:cs="Times New Roman"/>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1.2</w:t>
                  </w:r>
                  <w:r>
                    <w:rPr>
                      <w:rFonts w:hint="eastAsia" w:eastAsia="宋体" w:cs="Times New Roman"/>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1.2</w:t>
                  </w:r>
                  <w:r>
                    <w:rPr>
                      <w:rFonts w:hint="eastAsia" w:eastAsia="宋体" w:cs="Times New Roman"/>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六、</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11.69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11.69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11.69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0.</w:t>
                  </w:r>
                  <w:r>
                    <w:rPr>
                      <w:rFonts w:hint="eastAsia" w:eastAsia="宋体" w:cs="Times New Roman"/>
                      <w:color w:val="000000"/>
                      <w:kern w:val="0"/>
                      <w:sz w:val="20"/>
                      <w:lang w:val="en-US" w:eastAsia="zh-CN"/>
                    </w:rPr>
                    <w:t>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0.</w:t>
                  </w:r>
                  <w:r>
                    <w:rPr>
                      <w:rFonts w:hint="eastAsia" w:eastAsia="宋体" w:cs="Times New Roman"/>
                      <w:color w:val="000000"/>
                      <w:kern w:val="0"/>
                      <w:sz w:val="20"/>
                      <w:lang w:val="en-US" w:eastAsia="zh-CN"/>
                    </w:rPr>
                    <w:t>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0.</w:t>
                  </w:r>
                  <w:r>
                    <w:rPr>
                      <w:rFonts w:hint="eastAsia" w:eastAsia="宋体" w:cs="Times New Roman"/>
                      <w:color w:val="000000"/>
                      <w:kern w:val="0"/>
                      <w:sz w:val="20"/>
                      <w:lang w:val="en-US" w:eastAsia="zh-CN"/>
                    </w:rPr>
                    <w:t>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七、</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w:t>
                  </w:r>
                  <w:r>
                    <w:rPr>
                      <w:rFonts w:hint="eastAsia" w:eastAsia="宋体" w:cs="Times New Roman"/>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2427.88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279.85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259.69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2148.03</w:t>
                  </w: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460" w:hRule="atLeast"/>
          <w:jc w:val="center"/>
        </w:trPr>
        <w:tc>
          <w:tcPr>
            <w:tcW w:w="10340"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460" w:hRule="atLeast"/>
          <w:jc w:val="center"/>
        </w:trPr>
        <w:tc>
          <w:tcPr>
            <w:tcW w:w="10340"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460" w:hRule="atLeast"/>
          <w:jc w:val="center"/>
        </w:trPr>
        <w:tc>
          <w:tcPr>
            <w:tcW w:w="10340"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3176"/>
        <w:gridCol w:w="1607"/>
        <w:gridCol w:w="613"/>
        <w:gridCol w:w="1704"/>
        <w:gridCol w:w="1831"/>
        <w:gridCol w:w="183"/>
      </w:tblGrid>
      <w:tr>
        <w:tblPrEx>
          <w:tblCellMar>
            <w:top w:w="0" w:type="dxa"/>
            <w:left w:w="108" w:type="dxa"/>
            <w:bottom w:w="0" w:type="dxa"/>
            <w:right w:w="108" w:type="dxa"/>
          </w:tblCellMar>
        </w:tblPrEx>
        <w:trPr>
          <w:gridAfter w:val="1"/>
          <w:wAfter w:w="183" w:type="dxa"/>
          <w:trHeight w:val="615" w:hRule="atLeast"/>
          <w:jc w:val="center"/>
        </w:trPr>
        <w:tc>
          <w:tcPr>
            <w:tcW w:w="8931" w:type="dxa"/>
            <w:gridSpan w:val="5"/>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w:t>
            </w:r>
            <w:r>
              <w:rPr>
                <w:rFonts w:hint="eastAsia" w:eastAsia="方正小标宋简体"/>
                <w:kern w:val="0"/>
                <w:sz w:val="36"/>
                <w:szCs w:val="36"/>
                <w:lang w:eastAsia="zh-CN"/>
              </w:rPr>
              <w:t>预算</w:t>
            </w:r>
            <w:r>
              <w:rPr>
                <w:rFonts w:eastAsia="方正小标宋简体"/>
                <w:kern w:val="0"/>
                <w:sz w:val="36"/>
                <w:szCs w:val="36"/>
              </w:rPr>
              <w:t>表</w:t>
            </w:r>
          </w:p>
        </w:tc>
      </w:tr>
      <w:tr>
        <w:tblPrEx>
          <w:tblCellMar>
            <w:top w:w="0" w:type="dxa"/>
            <w:left w:w="108" w:type="dxa"/>
            <w:bottom w:w="0" w:type="dxa"/>
            <w:right w:w="108" w:type="dxa"/>
          </w:tblCellMar>
        </w:tblPrEx>
        <w:trPr>
          <w:gridAfter w:val="1"/>
          <w:wAfter w:w="183" w:type="dxa"/>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gridSpan w:val="2"/>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gridAfter w:val="1"/>
          <w:wAfter w:w="183" w:type="dxa"/>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gridSpan w:val="2"/>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gridAfter w:val="1"/>
          <w:wAfter w:w="183" w:type="dxa"/>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 xml:space="preserve">258.63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仿宋_GB2312"/>
                <w:sz w:val="20"/>
                <w:szCs w:val="20"/>
                <w:lang w:val="en-US" w:eastAsia="zh-CN"/>
              </w:rPr>
            </w:pPr>
            <w:r>
              <w:rPr>
                <w:rFonts w:hint="default" w:ascii="Arial" w:hAnsi="Arial" w:eastAsia="宋体" w:cs="Arial"/>
                <w:kern w:val="0"/>
                <w:sz w:val="20"/>
                <w:szCs w:val="20"/>
                <w:lang w:val="en-US" w:eastAsia="zh-CN"/>
              </w:rPr>
              <w:t>258.63</w:t>
            </w:r>
            <w:r>
              <w:rPr>
                <w:rFonts w:hint="eastAsia" w:eastAsia="宋体"/>
                <w:kern w:val="0"/>
                <w:sz w:val="20"/>
                <w:szCs w:val="20"/>
                <w:lang w:val="en-US" w:eastAsia="zh-CN"/>
              </w:rPr>
              <w:t xml:space="preserve">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99.41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cs="Arial"/>
                <w:sz w:val="20"/>
                <w:szCs w:val="20"/>
                <w:lang w:val="en-US"/>
              </w:rPr>
            </w:pPr>
            <w:r>
              <w:rPr>
                <w:rFonts w:hint="eastAsia" w:ascii="Arial" w:hAnsi="Arial" w:eastAsia="宋体" w:cs="Arial"/>
                <w:kern w:val="0"/>
                <w:sz w:val="20"/>
                <w:szCs w:val="20"/>
                <w:lang w:val="en-US" w:eastAsia="zh-CN"/>
              </w:rPr>
              <w:t>99.41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6.46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Arial" w:hAnsi="Arial" w:eastAsia="仿宋_GB2312" w:cs="Arial"/>
                <w:sz w:val="20"/>
                <w:szCs w:val="20"/>
                <w:lang w:val="en-US" w:eastAsia="zh-CN"/>
              </w:rPr>
            </w:pPr>
            <w:r>
              <w:rPr>
                <w:rFonts w:hint="eastAsia" w:ascii="Arial" w:hAnsi="Arial" w:eastAsia="宋体" w:cs="Arial"/>
                <w:kern w:val="0"/>
                <w:sz w:val="20"/>
                <w:szCs w:val="20"/>
                <w:lang w:val="en-US" w:eastAsia="zh-CN"/>
              </w:rPr>
              <w:t>6.46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20.51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eastAsia="宋体"/>
                <w:kern w:val="0"/>
                <w:sz w:val="20"/>
                <w:szCs w:val="20"/>
                <w:lang w:val="en-US" w:eastAsia="zh-CN"/>
              </w:rPr>
              <w:t>20.51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绩效工资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szCs w:val="20"/>
                <w:lang w:val="en-US"/>
              </w:rPr>
            </w:pPr>
            <w:r>
              <w:rPr>
                <w:rFonts w:hint="eastAsia" w:ascii="Arial" w:hAnsi="Arial" w:eastAsia="宋体" w:cs="Arial"/>
                <w:i w:val="0"/>
                <w:iCs w:val="0"/>
                <w:color w:val="000000"/>
                <w:kern w:val="0"/>
                <w:sz w:val="20"/>
                <w:szCs w:val="20"/>
                <w:u w:val="none"/>
                <w:lang w:val="en-US" w:eastAsia="zh-CN" w:bidi="ar"/>
              </w:rPr>
              <w:t>56.21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sz w:val="20"/>
                <w:szCs w:val="20"/>
                <w:lang w:val="en-US"/>
              </w:rPr>
            </w:pPr>
            <w:r>
              <w:rPr>
                <w:rFonts w:hint="eastAsia" w:ascii="Arial" w:hAnsi="Arial" w:eastAsia="宋体" w:cs="Arial"/>
                <w:i w:val="0"/>
                <w:iCs w:val="0"/>
                <w:color w:val="000000"/>
                <w:kern w:val="0"/>
                <w:sz w:val="20"/>
                <w:szCs w:val="20"/>
                <w:u w:val="none"/>
                <w:lang w:val="en-US" w:eastAsia="zh-CN" w:bidi="ar"/>
              </w:rPr>
              <w:t>56.21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szCs w:val="20"/>
                <w:lang w:val="en-US"/>
              </w:rPr>
            </w:pPr>
            <w:r>
              <w:rPr>
                <w:rFonts w:hint="eastAsia" w:ascii="Arial" w:hAnsi="Arial" w:eastAsia="宋体" w:cs="Arial"/>
                <w:i w:val="0"/>
                <w:iCs w:val="0"/>
                <w:color w:val="000000"/>
                <w:kern w:val="0"/>
                <w:sz w:val="20"/>
                <w:szCs w:val="20"/>
                <w:u w:val="none"/>
                <w:lang w:val="en-US" w:eastAsia="zh-CN" w:bidi="ar"/>
              </w:rPr>
              <w:t>29.21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sz w:val="20"/>
                <w:szCs w:val="20"/>
                <w:lang w:val="en-US"/>
              </w:rPr>
            </w:pPr>
            <w:r>
              <w:rPr>
                <w:rFonts w:hint="eastAsia" w:ascii="Arial" w:hAnsi="Arial" w:eastAsia="宋体" w:cs="Arial"/>
                <w:i w:val="0"/>
                <w:iCs w:val="0"/>
                <w:color w:val="000000"/>
                <w:kern w:val="0"/>
                <w:sz w:val="20"/>
                <w:szCs w:val="20"/>
                <w:u w:val="none"/>
                <w:lang w:val="en-US" w:eastAsia="zh-CN" w:bidi="ar"/>
              </w:rPr>
              <w:t>29.21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职业年金缴费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szCs w:val="20"/>
                <w:lang w:val="en-US"/>
              </w:rPr>
            </w:pPr>
            <w:r>
              <w:rPr>
                <w:rFonts w:hint="eastAsia" w:ascii="Arial" w:hAnsi="Arial" w:eastAsia="宋体" w:cs="Arial"/>
                <w:i w:val="0"/>
                <w:iCs w:val="0"/>
                <w:color w:val="000000"/>
                <w:kern w:val="0"/>
                <w:sz w:val="20"/>
                <w:szCs w:val="20"/>
                <w:u w:val="none"/>
                <w:lang w:val="en-US" w:eastAsia="zh-CN" w:bidi="ar"/>
              </w:rPr>
              <w:t>8.92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sz w:val="20"/>
                <w:szCs w:val="20"/>
                <w:lang w:val="en-US"/>
              </w:rPr>
            </w:pPr>
            <w:r>
              <w:rPr>
                <w:rFonts w:hint="eastAsia" w:ascii="Arial" w:hAnsi="Arial" w:eastAsia="宋体" w:cs="Arial"/>
                <w:i w:val="0"/>
                <w:iCs w:val="0"/>
                <w:color w:val="000000"/>
                <w:kern w:val="0"/>
                <w:sz w:val="20"/>
                <w:szCs w:val="20"/>
                <w:u w:val="none"/>
                <w:lang w:val="en-US" w:eastAsia="zh-CN" w:bidi="ar"/>
              </w:rPr>
              <w:t>8.92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职工基本医疗保险缴费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szCs w:val="20"/>
                <w:lang w:val="en-US"/>
              </w:rPr>
            </w:pPr>
            <w:r>
              <w:rPr>
                <w:rFonts w:hint="eastAsia" w:ascii="Arial" w:hAnsi="Arial" w:eastAsia="宋体" w:cs="Arial"/>
                <w:i w:val="0"/>
                <w:iCs w:val="0"/>
                <w:color w:val="000000"/>
                <w:kern w:val="0"/>
                <w:sz w:val="20"/>
                <w:szCs w:val="20"/>
                <w:u w:val="none"/>
                <w:lang w:val="en-US" w:eastAsia="zh-CN" w:bidi="ar"/>
              </w:rPr>
              <w:t>11.69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sz w:val="20"/>
                <w:szCs w:val="20"/>
                <w:lang w:val="en-US"/>
              </w:rPr>
            </w:pPr>
            <w:r>
              <w:rPr>
                <w:rFonts w:hint="eastAsia" w:ascii="Arial" w:hAnsi="Arial" w:eastAsia="宋体" w:cs="Arial"/>
                <w:i w:val="0"/>
                <w:iCs w:val="0"/>
                <w:color w:val="000000"/>
                <w:kern w:val="0"/>
                <w:sz w:val="20"/>
                <w:szCs w:val="20"/>
                <w:u w:val="none"/>
                <w:lang w:val="en-US" w:eastAsia="zh-CN" w:bidi="ar"/>
              </w:rPr>
              <w:t>11.69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其他社会保障缴费</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1.86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cs="Arial"/>
                <w:sz w:val="20"/>
                <w:szCs w:val="20"/>
                <w:lang w:val="en-US"/>
              </w:rPr>
            </w:pPr>
            <w:r>
              <w:rPr>
                <w:rFonts w:hint="eastAsia" w:ascii="Arial" w:hAnsi="Arial" w:eastAsia="宋体" w:cs="Arial"/>
                <w:kern w:val="0"/>
                <w:sz w:val="20"/>
                <w:szCs w:val="20"/>
                <w:lang w:val="en-US" w:eastAsia="zh-CN"/>
              </w:rPr>
              <w:t>1.86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kern w:val="0"/>
                <w:sz w:val="20"/>
                <w:szCs w:val="20"/>
                <w:lang w:val="en-US"/>
              </w:rPr>
            </w:pPr>
            <w:r>
              <w:rPr>
                <w:rFonts w:hint="eastAsia" w:ascii="Arial" w:hAnsi="Arial" w:eastAsia="宋体" w:cs="Arial"/>
                <w:i w:val="0"/>
                <w:iCs w:val="0"/>
                <w:color w:val="000000"/>
                <w:kern w:val="0"/>
                <w:sz w:val="20"/>
                <w:szCs w:val="20"/>
                <w:u w:val="none"/>
                <w:lang w:val="en-US" w:eastAsia="zh-CN" w:bidi="ar"/>
              </w:rPr>
              <w:t>21.91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cs="Arial"/>
                <w:sz w:val="20"/>
                <w:szCs w:val="20"/>
                <w:lang w:val="en-US"/>
              </w:rPr>
            </w:pPr>
            <w:r>
              <w:rPr>
                <w:rFonts w:hint="eastAsia" w:ascii="Arial" w:hAnsi="Arial" w:eastAsia="宋体" w:cs="Arial"/>
                <w:i w:val="0"/>
                <w:iCs w:val="0"/>
                <w:color w:val="000000"/>
                <w:kern w:val="0"/>
                <w:sz w:val="20"/>
                <w:szCs w:val="20"/>
                <w:u w:val="none"/>
                <w:lang w:val="en-US" w:eastAsia="zh-CN" w:bidi="ar"/>
              </w:rPr>
              <w:t>21.91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kern w:val="0"/>
                <w:sz w:val="20"/>
                <w:szCs w:val="20"/>
                <w:lang w:val="en-US"/>
              </w:rPr>
            </w:pPr>
            <w:r>
              <w:rPr>
                <w:rFonts w:hint="eastAsia" w:ascii="Arial" w:hAnsi="Arial" w:eastAsia="宋体" w:cs="Arial"/>
                <w:i w:val="0"/>
                <w:iCs w:val="0"/>
                <w:color w:val="000000"/>
                <w:kern w:val="0"/>
                <w:sz w:val="20"/>
                <w:szCs w:val="20"/>
                <w:u w:val="none"/>
                <w:lang w:val="en-US" w:eastAsia="zh-CN" w:bidi="ar"/>
              </w:rPr>
              <w:t>2.45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cs="Arial"/>
                <w:sz w:val="20"/>
                <w:szCs w:val="20"/>
                <w:lang w:val="en-US"/>
              </w:rPr>
            </w:pPr>
            <w:r>
              <w:rPr>
                <w:rFonts w:hint="eastAsia" w:ascii="Arial" w:hAnsi="Arial" w:eastAsia="宋体" w:cs="Arial"/>
                <w:i w:val="0"/>
                <w:iCs w:val="0"/>
                <w:color w:val="000000"/>
                <w:kern w:val="0"/>
                <w:sz w:val="20"/>
                <w:szCs w:val="20"/>
                <w:u w:val="none"/>
                <w:lang w:val="en-US" w:eastAsia="zh-CN" w:bidi="ar"/>
              </w:rPr>
              <w:t>2.45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p>
            <w:pPr>
              <w:bidi w:val="0"/>
              <w:jc w:val="right"/>
              <w:rPr>
                <w:rFonts w:hint="default" w:ascii="Times New Roman" w:hAnsi="Times New Roman" w:eastAsia="仿宋_GB2312" w:cs="Times New Roman"/>
                <w:kern w:val="2"/>
                <w:sz w:val="32"/>
                <w:lang w:val="en-US" w:eastAsia="zh-CN" w:bidi="ar-SA"/>
              </w:rPr>
            </w:pPr>
            <w:r>
              <w:rPr>
                <w:rFonts w:hint="eastAsia" w:cs="Times New Roman"/>
                <w:kern w:val="2"/>
                <w:sz w:val="24"/>
                <w:szCs w:val="24"/>
                <w:lang w:val="en-US" w:eastAsia="zh-CN" w:bidi="ar-SA"/>
              </w:rPr>
              <w:t>20.16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仿宋_GB2312" w:cs="Arial"/>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p>
            <w:pPr>
              <w:bidi w:val="0"/>
              <w:jc w:val="right"/>
              <w:rPr>
                <w:rFonts w:hint="default" w:ascii="Arial" w:hAnsi="Arial" w:eastAsia="仿宋_GB2312" w:cs="Arial"/>
                <w:sz w:val="20"/>
                <w:szCs w:val="20"/>
                <w:lang w:val="en-US" w:eastAsia="zh-CN"/>
              </w:rPr>
            </w:pPr>
            <w:r>
              <w:rPr>
                <w:rFonts w:hint="eastAsia" w:cs="Times New Roman"/>
                <w:kern w:val="2"/>
                <w:sz w:val="24"/>
                <w:szCs w:val="24"/>
                <w:lang w:val="en-US" w:eastAsia="zh-CN" w:bidi="ar-SA"/>
              </w:rPr>
              <w:t>20.16</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10.06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仿宋_GB2312" w:cs="Arial"/>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r>
              <w:rPr>
                <w:rFonts w:hint="eastAsia" w:ascii="Arial" w:hAnsi="Arial" w:eastAsia="宋体" w:cs="Arial"/>
                <w:kern w:val="0"/>
                <w:sz w:val="20"/>
                <w:szCs w:val="20"/>
                <w:lang w:val="en-US" w:eastAsia="zh-CN"/>
              </w:rPr>
              <w:t>10.06</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kern w:val="0"/>
                <w:sz w:val="20"/>
                <w:szCs w:val="20"/>
                <w:lang w:val="en-US"/>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cs="Arial"/>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仿宋_GB2312" w:cs="Arial"/>
                <w:sz w:val="20"/>
                <w:szCs w:val="20"/>
                <w:lang w:val="en-US" w:eastAsia="zh-CN"/>
              </w:rPr>
            </w:pPr>
            <w:r>
              <w:rPr>
                <w:rFonts w:hint="eastAsia" w:ascii="Arial" w:hAnsi="Arial" w:eastAsia="宋体" w:cs="Arial"/>
                <w:kern w:val="0"/>
                <w:sz w:val="20"/>
                <w:szCs w:val="20"/>
                <w:lang w:val="en-US" w:eastAsia="zh-CN"/>
              </w:rPr>
              <w:t>1.00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邮电费</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仿宋_GB2312" w:cs="Arial"/>
                <w:sz w:val="20"/>
                <w:szCs w:val="20"/>
                <w:lang w:val="en-US" w:eastAsia="zh-CN"/>
              </w:rPr>
            </w:pPr>
            <w:r>
              <w:rPr>
                <w:rFonts w:hint="eastAsia" w:ascii="Arial" w:hAnsi="Arial" w:eastAsia="宋体" w:cs="Arial"/>
                <w:kern w:val="0"/>
                <w:sz w:val="20"/>
                <w:szCs w:val="20"/>
                <w:lang w:val="en-US" w:eastAsia="zh-CN"/>
              </w:rPr>
              <w:t>1.00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差旅费</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lang w:val="en-US"/>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仿宋_GB2312" w:cs="Arial"/>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8.10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r>
              <w:rPr>
                <w:rFonts w:hint="default" w:ascii="Arial" w:hAnsi="Arial" w:eastAsia="宋体" w:cs="Arial"/>
                <w:kern w:val="0"/>
                <w:sz w:val="20"/>
                <w:szCs w:val="20"/>
                <w:lang w:val="en-US" w:eastAsia="zh-CN"/>
              </w:rPr>
              <w:t>8.10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三、</w:t>
            </w:r>
            <w:r>
              <w:rPr>
                <w:rFonts w:hint="eastAsia" w:eastAsia="宋体"/>
                <w:color w:val="000000"/>
                <w:kern w:val="0"/>
                <w:sz w:val="20"/>
              </w:rPr>
              <w:t>对个人和家庭的补助</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r>
              <w:rPr>
                <w:rFonts w:hint="eastAsia" w:ascii="Arial" w:hAnsi="Arial" w:eastAsia="宋体" w:cs="Arial"/>
                <w:kern w:val="0"/>
                <w:sz w:val="20"/>
                <w:szCs w:val="20"/>
                <w:lang w:val="en-US" w:eastAsia="zh-CN"/>
              </w:rPr>
              <w:t>1.06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退休费</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cs="Arial"/>
                <w:sz w:val="20"/>
                <w:szCs w:val="20"/>
              </w:rPr>
            </w:pPr>
            <w:r>
              <w:rPr>
                <w:rFonts w:hint="eastAsia" w:ascii="Arial" w:hAnsi="Arial" w:eastAsia="宋体" w:cs="Arial"/>
                <w:kern w:val="0"/>
                <w:sz w:val="20"/>
                <w:szCs w:val="20"/>
                <w:lang w:val="en-US" w:eastAsia="zh-CN"/>
              </w:rPr>
              <w:t>1.06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400" w:firstLineChars="2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资本性支出</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办公设备购置</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Arial" w:hAnsi="Arial" w:cs="Arial"/>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仿宋_GB2312" w:cs="Arial"/>
                <w:sz w:val="20"/>
                <w:szCs w:val="20"/>
                <w:lang w:val="en-US" w:eastAsia="zh-CN"/>
              </w:rPr>
            </w:pP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1000" w:firstLineChars="5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222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279.85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cs="Arial"/>
                <w:sz w:val="20"/>
                <w:szCs w:val="20"/>
                <w:lang w:val="en-US" w:eastAsia="zh-CN"/>
              </w:rPr>
            </w:pPr>
          </w:p>
          <w:p>
            <w:pPr>
              <w:widowControl/>
              <w:wordWrap w:val="0"/>
              <w:jc w:val="right"/>
              <w:rPr>
                <w:rFonts w:hint="default" w:ascii="Arial" w:hAnsi="Arial" w:cs="Arial"/>
                <w:sz w:val="20"/>
                <w:szCs w:val="20"/>
                <w:lang w:val="en-US" w:eastAsia="zh-CN"/>
              </w:rPr>
            </w:pPr>
            <w:r>
              <w:rPr>
                <w:rFonts w:hint="eastAsia" w:ascii="Arial" w:hAnsi="Arial" w:cs="Arial"/>
                <w:sz w:val="20"/>
                <w:szCs w:val="20"/>
                <w:lang w:val="en-US" w:eastAsia="zh-CN"/>
              </w:rPr>
              <w:t>259.69</w:t>
            </w:r>
          </w:p>
          <w:p>
            <w:pPr>
              <w:widowControl/>
              <w:jc w:val="right"/>
              <w:rPr>
                <w:rFonts w:hint="default" w:ascii="Arial" w:hAnsi="Arial" w:cs="Arial"/>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Arial" w:hAnsi="Arial" w:eastAsia="宋体" w:cs="Arial"/>
                <w:kern w:val="0"/>
                <w:sz w:val="20"/>
                <w:szCs w:val="20"/>
                <w:lang w:val="en-US" w:eastAsia="zh-CN"/>
              </w:rPr>
            </w:pPr>
          </w:p>
          <w:p>
            <w:pPr>
              <w:widowControl/>
              <w:jc w:val="right"/>
              <w:rPr>
                <w:rFonts w:hint="default" w:ascii="Arial" w:hAnsi="Arial" w:cs="Arial"/>
                <w:sz w:val="20"/>
                <w:szCs w:val="20"/>
                <w:lang w:val="en-US" w:eastAsia="zh-CN"/>
              </w:rPr>
            </w:pPr>
            <w:r>
              <w:rPr>
                <w:rFonts w:hint="eastAsia" w:ascii="Arial" w:hAnsi="Arial" w:cs="Arial"/>
                <w:sz w:val="20"/>
                <w:szCs w:val="20"/>
                <w:lang w:val="en-US" w:eastAsia="zh-CN"/>
              </w:rPr>
              <w:t>20.16</w:t>
            </w:r>
          </w:p>
        </w:tc>
      </w:tr>
      <w:tr>
        <w:tblPrEx>
          <w:tblCellMar>
            <w:top w:w="0" w:type="dxa"/>
            <w:left w:w="108" w:type="dxa"/>
            <w:bottom w:w="0" w:type="dxa"/>
            <w:right w:w="108" w:type="dxa"/>
          </w:tblCellMar>
        </w:tblPrEx>
        <w:trPr>
          <w:trHeight w:val="1200" w:hRule="atLeast"/>
          <w:jc w:val="center"/>
        </w:trPr>
        <w:tc>
          <w:tcPr>
            <w:tcW w:w="9114" w:type="dxa"/>
            <w:gridSpan w:val="6"/>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w:t>
            </w:r>
            <w:r>
              <w:rPr>
                <w:rFonts w:hint="eastAsia" w:eastAsia="方正小标宋简体"/>
                <w:kern w:val="0"/>
                <w:sz w:val="36"/>
                <w:szCs w:val="36"/>
                <w:lang w:eastAsia="zh-CN"/>
              </w:rPr>
              <w:t>预算</w:t>
            </w:r>
            <w:r>
              <w:rPr>
                <w:rFonts w:ascii="Times New Roman" w:hAnsi="Times New Roman" w:eastAsia="方正小标宋简体" w:cs="Times New Roman"/>
                <w:kern w:val="0"/>
                <w:sz w:val="36"/>
                <w:szCs w:val="36"/>
              </w:rPr>
              <w:t>表</w:t>
            </w:r>
          </w:p>
        </w:tc>
      </w:tr>
      <w:tr>
        <w:tblPrEx>
          <w:tblCellMar>
            <w:top w:w="0" w:type="dxa"/>
            <w:left w:w="108" w:type="dxa"/>
            <w:bottom w:w="0" w:type="dxa"/>
            <w:right w:w="108" w:type="dxa"/>
          </w:tblCellMar>
        </w:tblPrEx>
        <w:trPr>
          <w:trHeight w:val="424" w:hRule="atLeast"/>
          <w:jc w:val="center"/>
        </w:trPr>
        <w:tc>
          <w:tcPr>
            <w:tcW w:w="9114" w:type="dxa"/>
            <w:gridSpan w:val="6"/>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4331" w:type="dxa"/>
            <w:gridSpan w:val="4"/>
            <w:tcBorders>
              <w:top w:val="single" w:color="auto" w:sz="4" w:space="0"/>
              <w:left w:val="nil"/>
              <w:bottom w:val="single" w:color="auto" w:sz="4" w:space="0"/>
              <w:right w:val="single" w:color="auto" w:sz="4" w:space="0"/>
            </w:tcBorders>
            <w:noWrap w:val="0"/>
            <w:vAlign w:val="center"/>
          </w:tcPr>
          <w:p>
            <w:pPr>
              <w:widowControl/>
              <w:ind w:firstLine="1400" w:firstLineChars="700"/>
              <w:jc w:val="both"/>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5</w:t>
            </w:r>
            <w:r>
              <w:rPr>
                <w:rFonts w:hAnsi="华文细黑" w:eastAsia="华文细黑"/>
                <w:color w:val="000000"/>
                <w:kern w:val="0"/>
                <w:sz w:val="20"/>
              </w:rPr>
              <w:t>年预算数</w:t>
            </w:r>
          </w:p>
        </w:tc>
      </w:tr>
      <w:tr>
        <w:tblPrEx>
          <w:tblCellMar>
            <w:top w:w="0" w:type="dxa"/>
            <w:left w:w="108" w:type="dxa"/>
            <w:bottom w:w="0" w:type="dxa"/>
            <w:right w:w="108" w:type="dxa"/>
          </w:tblCellMar>
        </w:tblPrEx>
        <w:trPr>
          <w:trHeight w:val="489"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4331" w:type="dxa"/>
            <w:gridSpan w:val="4"/>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523</w:t>
            </w:r>
            <w:r>
              <w:rPr>
                <w:rFonts w:eastAsia="宋体"/>
                <w:color w:val="000000"/>
                <w:kern w:val="0"/>
                <w:sz w:val="20"/>
              </w:rPr>
              <w:t>　</w:t>
            </w:r>
          </w:p>
        </w:tc>
      </w:tr>
      <w:tr>
        <w:tblPrEx>
          <w:tblCellMar>
            <w:top w:w="0" w:type="dxa"/>
            <w:left w:w="108" w:type="dxa"/>
            <w:bottom w:w="0" w:type="dxa"/>
            <w:right w:w="108" w:type="dxa"/>
          </w:tblCellMar>
        </w:tblPrEx>
        <w:trPr>
          <w:trHeight w:val="56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4331" w:type="dxa"/>
            <w:gridSpan w:val="4"/>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r>
      <w:tr>
        <w:tblPrEx>
          <w:tblCellMar>
            <w:top w:w="0" w:type="dxa"/>
            <w:left w:w="108" w:type="dxa"/>
            <w:bottom w:w="0" w:type="dxa"/>
            <w:right w:w="108" w:type="dxa"/>
          </w:tblCellMar>
        </w:tblPrEx>
        <w:trPr>
          <w:trHeight w:val="54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4331" w:type="dxa"/>
            <w:gridSpan w:val="4"/>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159</w:t>
            </w:r>
          </w:p>
        </w:tc>
      </w:tr>
      <w:tr>
        <w:tblPrEx>
          <w:tblCellMar>
            <w:top w:w="0" w:type="dxa"/>
            <w:left w:w="108" w:type="dxa"/>
            <w:bottom w:w="0" w:type="dxa"/>
            <w:right w:w="108" w:type="dxa"/>
          </w:tblCellMar>
        </w:tblPrEx>
        <w:trPr>
          <w:trHeight w:val="555"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4331" w:type="dxa"/>
            <w:gridSpan w:val="4"/>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364</w:t>
            </w:r>
          </w:p>
        </w:tc>
      </w:tr>
      <w:tr>
        <w:tblPrEx>
          <w:tblCellMar>
            <w:top w:w="0" w:type="dxa"/>
            <w:left w:w="108" w:type="dxa"/>
            <w:bottom w:w="0" w:type="dxa"/>
            <w:right w:w="108" w:type="dxa"/>
          </w:tblCellMar>
        </w:tblPrEx>
        <w:trPr>
          <w:trHeight w:val="57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4331" w:type="dxa"/>
            <w:gridSpan w:val="4"/>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264</w:t>
            </w:r>
            <w:r>
              <w:rPr>
                <w:rFonts w:eastAsia="宋体"/>
                <w:color w:val="000000"/>
                <w:kern w:val="0"/>
                <w:sz w:val="20"/>
              </w:rPr>
              <w:t>　</w:t>
            </w:r>
          </w:p>
        </w:tc>
      </w:tr>
      <w:tr>
        <w:tblPrEx>
          <w:tblCellMar>
            <w:top w:w="0" w:type="dxa"/>
            <w:left w:w="108" w:type="dxa"/>
            <w:bottom w:w="0" w:type="dxa"/>
            <w:right w:w="108" w:type="dxa"/>
          </w:tblCellMar>
        </w:tblPrEx>
        <w:trPr>
          <w:trHeight w:val="55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4331" w:type="dxa"/>
            <w:gridSpan w:val="4"/>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100</w:t>
            </w:r>
            <w:r>
              <w:rPr>
                <w:rFonts w:eastAsia="宋体"/>
                <w:color w:val="000000"/>
                <w:kern w:val="0"/>
                <w:sz w:val="20"/>
              </w:rPr>
              <w:t>　</w:t>
            </w:r>
          </w:p>
        </w:tc>
      </w:tr>
      <w:tr>
        <w:tblPrEx>
          <w:tblCellMar>
            <w:top w:w="0" w:type="dxa"/>
            <w:left w:w="108" w:type="dxa"/>
            <w:bottom w:w="0" w:type="dxa"/>
            <w:right w:w="108" w:type="dxa"/>
          </w:tblCellMar>
        </w:tblPrEx>
        <w:trPr>
          <w:trHeight w:val="1275" w:hRule="atLeast"/>
          <w:jc w:val="center"/>
        </w:trPr>
        <w:tc>
          <w:tcPr>
            <w:tcW w:w="9114" w:type="dxa"/>
            <w:gridSpan w:val="6"/>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5</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5</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22</w:t>
            </w:r>
            <w:r>
              <w:rPr>
                <w:color w:val="000000"/>
                <w:kern w:val="0"/>
                <w:sz w:val="28"/>
                <w:szCs w:val="28"/>
              </w:rPr>
              <w:t>人，离退休人员</w:t>
            </w:r>
            <w:r>
              <w:rPr>
                <w:rFonts w:hint="eastAsia"/>
                <w:color w:val="000000"/>
                <w:kern w:val="0"/>
                <w:sz w:val="28"/>
                <w:szCs w:val="28"/>
                <w:lang w:val="en-US" w:eastAsia="zh-CN"/>
              </w:rPr>
              <w:t>3</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vertAnchor="page" w:horzAnchor="page" w:tblpX="1507" w:tblpY="3884"/>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w:t>
            </w:r>
            <w:r>
              <w:rPr>
                <w:rFonts w:hint="eastAsia" w:eastAsia="方正小标宋简体"/>
                <w:kern w:val="0"/>
                <w:sz w:val="36"/>
                <w:szCs w:val="36"/>
                <w:lang w:eastAsia="zh-CN"/>
              </w:rPr>
              <w:t>预算</w:t>
            </w:r>
            <w:r>
              <w:rPr>
                <w:rFonts w:hint="eastAsia" w:ascii="Times New Roman" w:hAnsi="Times New Roman" w:eastAsia="方正小标宋简体" w:cs="Times New Roman"/>
                <w:kern w:val="0"/>
                <w:sz w:val="36"/>
                <w:szCs w:val="36"/>
              </w:rPr>
              <w:t>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192" w:tblpY="1652"/>
        <w:tblW w:w="8920" w:type="dxa"/>
        <w:tblInd w:w="0" w:type="dxa"/>
        <w:tblLayout w:type="fixed"/>
        <w:tblCellMar>
          <w:top w:w="15" w:type="dxa"/>
          <w:left w:w="15" w:type="dxa"/>
          <w:bottom w:w="15" w:type="dxa"/>
          <w:right w:w="15" w:type="dxa"/>
        </w:tblCellMar>
      </w:tblPr>
      <w:tblGrid>
        <w:gridCol w:w="2590"/>
        <w:gridCol w:w="2300"/>
        <w:gridCol w:w="2302"/>
        <w:gridCol w:w="1728"/>
      </w:tblGrid>
      <w:tr>
        <w:tblPrEx>
          <w:tblCellMar>
            <w:top w:w="15" w:type="dxa"/>
            <w:left w:w="15" w:type="dxa"/>
            <w:bottom w:w="15" w:type="dxa"/>
            <w:right w:w="15" w:type="dxa"/>
          </w:tblCellMar>
        </w:tblPrEx>
        <w:trPr>
          <w:trHeight w:val="2310" w:hRule="atLeast"/>
        </w:trPr>
        <w:tc>
          <w:tcPr>
            <w:tcW w:w="8920"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w:t>
            </w:r>
            <w:r>
              <w:rPr>
                <w:rFonts w:hint="eastAsia" w:eastAsia="方正小标宋简体"/>
                <w:kern w:val="0"/>
                <w:sz w:val="36"/>
                <w:szCs w:val="36"/>
                <w:lang w:eastAsia="zh-CN"/>
              </w:rPr>
              <w:t>预算</w:t>
            </w:r>
            <w:r>
              <w:rPr>
                <w:rFonts w:eastAsia="方正小标宋简体"/>
                <w:kern w:val="0"/>
                <w:sz w:val="36"/>
                <w:szCs w:val="36"/>
              </w:rPr>
              <w:t>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456" w:hRule="atLeast"/>
        </w:trPr>
        <w:tc>
          <w:tcPr>
            <w:tcW w:w="2590"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300"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3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2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40" w:hRule="atLeast"/>
        </w:trPr>
        <w:tc>
          <w:tcPr>
            <w:tcW w:w="2590"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300"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302"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28"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710" w:hRule="atLeast"/>
        </w:trPr>
        <w:tc>
          <w:tcPr>
            <w:tcW w:w="2590"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00"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456"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2"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2"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2"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2"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2"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2"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403" w:hRule="atLeast"/>
        </w:trPr>
        <w:tc>
          <w:tcPr>
            <w:tcW w:w="259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30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0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2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485"/>
        <w:gridCol w:w="1485"/>
        <w:gridCol w:w="825"/>
        <w:gridCol w:w="900"/>
        <w:gridCol w:w="765"/>
        <w:gridCol w:w="405"/>
        <w:gridCol w:w="360"/>
        <w:gridCol w:w="465"/>
        <w:gridCol w:w="390"/>
        <w:gridCol w:w="375"/>
        <w:gridCol w:w="330"/>
        <w:gridCol w:w="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784"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hint="eastAsia" w:eastAsia="方正小标宋简体"/>
                <w:kern w:val="0"/>
                <w:sz w:val="36"/>
                <w:szCs w:val="36"/>
                <w:lang w:eastAsia="zh-CN"/>
              </w:rPr>
              <w:t>预算</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9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8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8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0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3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863"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9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9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90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3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23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330"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30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96" w:type="dxa"/>
            <w:vMerge w:val="continue"/>
            <w:noWrap w:val="0"/>
            <w:vAlign w:val="center"/>
          </w:tcPr>
          <w:p>
            <w:pPr>
              <w:autoSpaceDN w:val="0"/>
              <w:jc w:val="center"/>
              <w:textAlignment w:val="center"/>
              <w:rPr>
                <w:rFonts w:ascii="Calibri" w:hAnsi="Calibri" w:eastAsia="华文细黑"/>
                <w:color w:val="000000"/>
                <w:sz w:val="20"/>
                <w:szCs w:val="22"/>
              </w:rPr>
            </w:pPr>
          </w:p>
        </w:tc>
        <w:tc>
          <w:tcPr>
            <w:tcW w:w="148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48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25" w:type="dxa"/>
            <w:vMerge w:val="continue"/>
            <w:noWrap w:val="0"/>
            <w:vAlign w:val="center"/>
          </w:tcPr>
          <w:p>
            <w:pPr>
              <w:autoSpaceDN w:val="0"/>
              <w:jc w:val="center"/>
              <w:textAlignment w:val="center"/>
              <w:rPr>
                <w:rFonts w:ascii="Calibri" w:hAnsi="Calibri" w:eastAsia="华文细黑"/>
                <w:color w:val="000000"/>
                <w:sz w:val="20"/>
                <w:szCs w:val="22"/>
              </w:rPr>
            </w:pPr>
          </w:p>
        </w:tc>
        <w:tc>
          <w:tcPr>
            <w:tcW w:w="900" w:type="dxa"/>
            <w:vMerge w:val="continue"/>
            <w:noWrap w:val="0"/>
            <w:vAlign w:val="center"/>
          </w:tcPr>
          <w:p>
            <w:pPr>
              <w:autoSpaceDN w:val="0"/>
              <w:jc w:val="center"/>
              <w:textAlignment w:val="center"/>
              <w:rPr>
                <w:rFonts w:ascii="Calibri" w:hAnsi="Calibri" w:eastAsia="华文细黑"/>
                <w:color w:val="000000"/>
                <w:sz w:val="20"/>
                <w:szCs w:val="22"/>
              </w:rPr>
            </w:pPr>
          </w:p>
        </w:tc>
        <w:tc>
          <w:tcPr>
            <w:tcW w:w="76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6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9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7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30"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303"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696" w:type="dxa"/>
            <w:noWrap w:val="0"/>
            <w:vAlign w:val="center"/>
          </w:tcPr>
          <w:p>
            <w:pPr>
              <w:keepNext w:val="0"/>
              <w:keepLines w:val="0"/>
              <w:widowControl/>
              <w:suppressLineNumbers w:val="0"/>
              <w:jc w:val="left"/>
              <w:textAlignment w:val="center"/>
              <w:rPr>
                <w:rFonts w:hint="default" w:ascii="Calibri" w:hAnsi="Calibri" w:eastAsia="楷体"/>
                <w:kern w:val="0"/>
                <w:sz w:val="16"/>
                <w:szCs w:val="16"/>
                <w:lang w:val="en-US" w:eastAsia="zh-CN"/>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noWrap w:val="0"/>
            <w:vAlign w:val="center"/>
          </w:tcPr>
          <w:p>
            <w:pPr>
              <w:keepNext w:val="0"/>
              <w:keepLines w:val="0"/>
              <w:widowControl/>
              <w:suppressLineNumbers w:val="0"/>
              <w:jc w:val="left"/>
              <w:textAlignment w:val="center"/>
              <w:rPr>
                <w:rFonts w:hint="default" w:ascii="Calibri" w:hAnsi="Calibri" w:eastAsia="楷体"/>
                <w:kern w:val="0"/>
                <w:sz w:val="16"/>
                <w:szCs w:val="16"/>
                <w:lang w:val="en-US" w:eastAsia="zh-CN"/>
              </w:rPr>
            </w:pPr>
          </w:p>
        </w:tc>
        <w:tc>
          <w:tcPr>
            <w:tcW w:w="1485" w:type="dxa"/>
            <w:noWrap w:val="0"/>
            <w:vAlign w:val="center"/>
          </w:tcPr>
          <w:p>
            <w:pPr>
              <w:spacing w:line="700" w:lineRule="exact"/>
              <w:jc w:val="both"/>
              <w:rPr>
                <w:rFonts w:hint="eastAsia" w:ascii="Calibri" w:hAnsi="Calibri" w:eastAsia="楷体"/>
                <w:kern w:val="0"/>
                <w:sz w:val="16"/>
                <w:szCs w:val="16"/>
                <w:lang w:val="en-US" w:eastAsia="zh-CN"/>
              </w:rPr>
            </w:pPr>
          </w:p>
          <w:p>
            <w:pPr>
              <w:spacing w:line="700" w:lineRule="exact"/>
              <w:jc w:val="both"/>
              <w:rPr>
                <w:rFonts w:hint="eastAsia" w:ascii="Calibri" w:hAnsi="Calibri" w:eastAsia="楷体"/>
                <w:kern w:val="0"/>
                <w:sz w:val="16"/>
                <w:szCs w:val="16"/>
                <w:lang w:val="en-US" w:eastAsia="zh-CN"/>
              </w:rPr>
            </w:pPr>
          </w:p>
          <w:p>
            <w:pPr>
              <w:spacing w:line="700" w:lineRule="exact"/>
              <w:jc w:val="both"/>
              <w:rPr>
                <w:rFonts w:hint="eastAsia" w:ascii="Calibri" w:hAnsi="Calibri" w:eastAsia="楷体"/>
                <w:kern w:val="0"/>
                <w:sz w:val="16"/>
                <w:szCs w:val="16"/>
                <w:lang w:val="en-US" w:eastAsia="zh-CN"/>
              </w:rPr>
            </w:pPr>
          </w:p>
          <w:p>
            <w:pPr>
              <w:spacing w:line="700" w:lineRule="exact"/>
              <w:jc w:val="both"/>
              <w:rPr>
                <w:rFonts w:hint="eastAsia" w:ascii="Calibri" w:hAnsi="Calibri" w:eastAsia="楷体"/>
                <w:kern w:val="0"/>
                <w:sz w:val="16"/>
                <w:szCs w:val="16"/>
                <w:lang w:val="en-US" w:eastAsia="zh-CN"/>
              </w:rPr>
            </w:pPr>
          </w:p>
          <w:p>
            <w:pPr>
              <w:spacing w:line="700" w:lineRule="exact"/>
              <w:jc w:val="both"/>
              <w:rPr>
                <w:rFonts w:hint="default" w:ascii="Calibri" w:hAnsi="Calibri" w:eastAsia="楷体" w:cs="Times New Roman"/>
                <w:kern w:val="0"/>
                <w:sz w:val="16"/>
                <w:szCs w:val="16"/>
                <w:lang w:val="en-US" w:eastAsia="zh-CN" w:bidi="ar-SA"/>
              </w:rPr>
            </w:pPr>
            <w:r>
              <w:rPr>
                <w:rFonts w:hint="eastAsia" w:ascii="Calibri" w:hAnsi="Calibri" w:eastAsia="楷体"/>
                <w:kern w:val="0"/>
                <w:sz w:val="16"/>
                <w:szCs w:val="16"/>
                <w:lang w:val="en-US" w:eastAsia="zh-CN"/>
              </w:rPr>
              <w:t>队生活补助</w:t>
            </w:r>
          </w:p>
        </w:tc>
        <w:tc>
          <w:tcPr>
            <w:tcW w:w="825"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p>
        </w:tc>
        <w:tc>
          <w:tcPr>
            <w:tcW w:w="900" w:type="dxa"/>
            <w:noWrap w:val="0"/>
            <w:vAlign w:val="center"/>
          </w:tcPr>
          <w:p>
            <w:pPr>
              <w:keepNext w:val="0"/>
              <w:keepLines w:val="0"/>
              <w:widowControl/>
              <w:suppressLineNumbers w:val="0"/>
              <w:jc w:val="center"/>
              <w:textAlignment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2148.03</w:t>
            </w:r>
          </w:p>
        </w:tc>
        <w:tc>
          <w:tcPr>
            <w:tcW w:w="765" w:type="dxa"/>
            <w:noWrap w:val="0"/>
            <w:vAlign w:val="center"/>
          </w:tcPr>
          <w:p>
            <w:pPr>
              <w:keepNext w:val="0"/>
              <w:keepLines w:val="0"/>
              <w:widowControl/>
              <w:suppressLineNumbers w:val="0"/>
              <w:jc w:val="right"/>
              <w:textAlignment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2148.03</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exact"/>
          <w:jc w:val="center"/>
        </w:trPr>
        <w:tc>
          <w:tcPr>
            <w:tcW w:w="696"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p>
        </w:tc>
        <w:tc>
          <w:tcPr>
            <w:tcW w:w="1485" w:type="dxa"/>
            <w:noWrap w:val="0"/>
            <w:vAlign w:val="center"/>
          </w:tcPr>
          <w:p>
            <w:pPr>
              <w:spacing w:line="700" w:lineRule="exact"/>
              <w:jc w:val="center"/>
              <w:rPr>
                <w:rFonts w:ascii="Calibri" w:hAnsi="Calibri" w:eastAsia="楷体"/>
                <w:kern w:val="0"/>
                <w:sz w:val="16"/>
                <w:szCs w:val="16"/>
              </w:rPr>
            </w:pPr>
          </w:p>
        </w:tc>
        <w:tc>
          <w:tcPr>
            <w:tcW w:w="825" w:type="dxa"/>
            <w:noWrap w:val="0"/>
            <w:vAlign w:val="center"/>
          </w:tcPr>
          <w:p>
            <w:pPr>
              <w:spacing w:line="700" w:lineRule="exact"/>
              <w:jc w:val="center"/>
              <w:rPr>
                <w:rFonts w:ascii="Calibri" w:hAnsi="Calibri" w:eastAsia="楷体"/>
                <w:kern w:val="0"/>
                <w:sz w:val="16"/>
                <w:szCs w:val="16"/>
              </w:rPr>
            </w:pPr>
          </w:p>
        </w:tc>
        <w:tc>
          <w:tcPr>
            <w:tcW w:w="900" w:type="dxa"/>
            <w:noWrap w:val="0"/>
            <w:vAlign w:val="center"/>
          </w:tcPr>
          <w:p>
            <w:pPr>
              <w:spacing w:line="700" w:lineRule="exact"/>
              <w:jc w:val="both"/>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1710.51</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1710.51</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jc w:val="center"/>
        </w:trPr>
        <w:tc>
          <w:tcPr>
            <w:tcW w:w="696" w:type="dxa"/>
            <w:noWrap w:val="0"/>
            <w:vAlign w:val="center"/>
          </w:tcPr>
          <w:p>
            <w:pPr>
              <w:spacing w:line="700" w:lineRule="exact"/>
              <w:jc w:val="center"/>
              <w:rPr>
                <w:rFonts w:ascii="Calibri" w:hAnsi="Calibri" w:eastAsia="楷体"/>
                <w:kern w:val="0"/>
                <w:sz w:val="16"/>
                <w:szCs w:val="16"/>
              </w:rPr>
            </w:pPr>
          </w:p>
        </w:tc>
        <w:tc>
          <w:tcPr>
            <w:tcW w:w="1485" w:type="dxa"/>
            <w:noWrap w:val="0"/>
            <w:vAlign w:val="center"/>
          </w:tcPr>
          <w:p>
            <w:pPr>
              <w:spacing w:line="700" w:lineRule="exact"/>
              <w:jc w:val="center"/>
              <w:rPr>
                <w:rFonts w:ascii="Calibri" w:hAnsi="Calibri" w:eastAsia="楷体"/>
                <w:kern w:val="0"/>
                <w:sz w:val="16"/>
                <w:szCs w:val="16"/>
              </w:rPr>
            </w:pPr>
          </w:p>
        </w:tc>
        <w:tc>
          <w:tcPr>
            <w:tcW w:w="1485" w:type="dxa"/>
            <w:noWrap w:val="0"/>
            <w:vAlign w:val="center"/>
          </w:tcPr>
          <w:p>
            <w:pPr>
              <w:keepNext w:val="0"/>
              <w:keepLines w:val="0"/>
              <w:widowControl/>
              <w:suppressLineNumbers w:val="0"/>
              <w:jc w:val="left"/>
              <w:textAlignment w:val="center"/>
              <w:rPr>
                <w:rFonts w:ascii="Calibri" w:hAnsi="Calibri" w:eastAsia="楷体"/>
                <w:kern w:val="0"/>
                <w:sz w:val="16"/>
                <w:szCs w:val="16"/>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p>
        </w:tc>
        <w:tc>
          <w:tcPr>
            <w:tcW w:w="825"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1237.51</w:t>
            </w:r>
          </w:p>
        </w:tc>
        <w:tc>
          <w:tcPr>
            <w:tcW w:w="765" w:type="dxa"/>
            <w:noWrap w:val="0"/>
            <w:vAlign w:val="center"/>
          </w:tcPr>
          <w:p>
            <w:pPr>
              <w:spacing w:line="700" w:lineRule="exact"/>
              <w:jc w:val="both"/>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1237.51</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exact"/>
          <w:jc w:val="center"/>
        </w:trPr>
        <w:tc>
          <w:tcPr>
            <w:tcW w:w="696" w:type="dxa"/>
            <w:noWrap w:val="0"/>
            <w:vAlign w:val="center"/>
          </w:tcPr>
          <w:p>
            <w:pPr>
              <w:spacing w:line="700" w:lineRule="exact"/>
              <w:jc w:val="center"/>
              <w:rPr>
                <w:rFonts w:ascii="Calibri" w:hAnsi="Calibri" w:eastAsia="楷体"/>
                <w:kern w:val="0"/>
                <w:sz w:val="16"/>
                <w:szCs w:val="16"/>
              </w:rPr>
            </w:pPr>
          </w:p>
        </w:tc>
        <w:tc>
          <w:tcPr>
            <w:tcW w:w="1485" w:type="dxa"/>
            <w:noWrap w:val="0"/>
            <w:vAlign w:val="center"/>
          </w:tcPr>
          <w:p>
            <w:pPr>
              <w:spacing w:line="700" w:lineRule="exact"/>
              <w:jc w:val="center"/>
              <w:rPr>
                <w:rFonts w:ascii="Calibri" w:hAnsi="Calibri" w:eastAsia="楷体"/>
                <w:kern w:val="0"/>
                <w:sz w:val="16"/>
                <w:szCs w:val="16"/>
              </w:rPr>
            </w:pPr>
          </w:p>
        </w:tc>
        <w:tc>
          <w:tcPr>
            <w:tcW w:w="148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p>
        </w:tc>
        <w:tc>
          <w:tcPr>
            <w:tcW w:w="825"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473</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473</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696"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年驻村工作队生活补助</w:t>
            </w:r>
          </w:p>
        </w:tc>
        <w:tc>
          <w:tcPr>
            <w:tcW w:w="1485" w:type="dxa"/>
            <w:noWrap w:val="0"/>
            <w:vAlign w:val="center"/>
          </w:tcPr>
          <w:p>
            <w:pPr>
              <w:spacing w:line="700" w:lineRule="exact"/>
              <w:jc w:val="center"/>
              <w:rPr>
                <w:rFonts w:ascii="Calibri" w:hAnsi="Calibri" w:eastAsia="楷体"/>
                <w:kern w:val="0"/>
                <w:sz w:val="16"/>
                <w:szCs w:val="16"/>
              </w:rPr>
            </w:pPr>
          </w:p>
        </w:tc>
        <w:tc>
          <w:tcPr>
            <w:tcW w:w="825" w:type="dxa"/>
            <w:noWrap w:val="0"/>
            <w:vAlign w:val="center"/>
          </w:tcPr>
          <w:p>
            <w:pPr>
              <w:spacing w:line="700" w:lineRule="exact"/>
              <w:jc w:val="center"/>
              <w:rPr>
                <w:rFonts w:ascii="Calibri" w:hAnsi="Calibri" w:eastAsia="楷体"/>
                <w:kern w:val="0"/>
                <w:sz w:val="16"/>
                <w:szCs w:val="16"/>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10.8</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10.8</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noWrap w:val="0"/>
            <w:vAlign w:val="center"/>
          </w:tcPr>
          <w:p>
            <w:pPr>
              <w:autoSpaceDN w:val="0"/>
              <w:jc w:val="center"/>
              <w:textAlignment w:val="center"/>
              <w:rPr>
                <w:rFonts w:hint="eastAsia" w:ascii="Calibri" w:hAnsi="Calibri" w:eastAsia="华文细黑"/>
                <w:color w:val="000000"/>
                <w:sz w:val="16"/>
                <w:szCs w:val="16"/>
              </w:rPr>
            </w:pPr>
          </w:p>
        </w:tc>
        <w:tc>
          <w:tcPr>
            <w:tcW w:w="1485" w:type="dxa"/>
            <w:noWrap w:val="0"/>
            <w:vAlign w:val="center"/>
          </w:tcPr>
          <w:p>
            <w:pPr>
              <w:autoSpaceDN w:val="0"/>
              <w:jc w:val="center"/>
              <w:textAlignment w:val="center"/>
              <w:rPr>
                <w:rFonts w:ascii="Calibri" w:hAnsi="Calibri" w:eastAsia="华文细黑"/>
                <w:color w:val="000000"/>
                <w:sz w:val="16"/>
                <w:szCs w:val="16"/>
              </w:rPr>
            </w:pPr>
          </w:p>
        </w:tc>
        <w:tc>
          <w:tcPr>
            <w:tcW w:w="148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年驻村工作队生活补助</w:t>
            </w:r>
          </w:p>
        </w:tc>
        <w:tc>
          <w:tcPr>
            <w:tcW w:w="825"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10.8</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10.8</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noWrap w:val="0"/>
            <w:vAlign w:val="center"/>
          </w:tcPr>
          <w:p>
            <w:pPr>
              <w:autoSpaceDN w:val="0"/>
              <w:jc w:val="center"/>
              <w:textAlignment w:val="center"/>
              <w:rPr>
                <w:rFonts w:ascii="Calibri" w:hAnsi="Calibri" w:eastAsia="华文细黑"/>
                <w:color w:val="000000"/>
                <w:sz w:val="16"/>
                <w:szCs w:val="16"/>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会议费</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80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80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会议费</w:t>
            </w:r>
          </w:p>
        </w:tc>
        <w:tc>
          <w:tcPr>
            <w:tcW w:w="82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80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80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司机工资</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258.64</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258.64</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司机工资</w:t>
            </w:r>
          </w:p>
        </w:tc>
        <w:tc>
          <w:tcPr>
            <w:tcW w:w="825" w:type="dxa"/>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eastAsia" w:ascii="Calibri" w:hAnsi="Calibri" w:eastAsia="楷体"/>
                <w:kern w:val="0"/>
                <w:sz w:val="16"/>
                <w:szCs w:val="16"/>
                <w:lang w:val="en-US" w:eastAsia="zh-CN"/>
              </w:rPr>
            </w:pPr>
            <w:r>
              <w:rPr>
                <w:rFonts w:hint="eastAsia" w:ascii="Calibri" w:hAnsi="Calibri" w:eastAsia="楷体"/>
                <w:kern w:val="0"/>
                <w:sz w:val="16"/>
                <w:szCs w:val="16"/>
                <w:lang w:val="en-US" w:eastAsia="zh-CN"/>
              </w:rPr>
              <w:t>258.64</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258.64</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公务用车运行费</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40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40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公务用车运行费</w:t>
            </w:r>
          </w:p>
        </w:tc>
        <w:tc>
          <w:tcPr>
            <w:tcW w:w="825" w:type="dxa"/>
            <w:noWrap w:val="0"/>
            <w:vAlign w:val="center"/>
          </w:tcPr>
          <w:p>
            <w:pPr>
              <w:keepNext w:val="0"/>
              <w:keepLines w:val="0"/>
              <w:widowControl/>
              <w:suppressLineNumbers w:val="0"/>
              <w:jc w:val="left"/>
              <w:textAlignment w:val="center"/>
              <w:rPr>
                <w:rFonts w:hint="eastAsia" w:ascii="Calibri" w:hAnsi="Calibri" w:eastAsia="楷体"/>
                <w:kern w:val="0"/>
                <w:sz w:val="16"/>
                <w:szCs w:val="16"/>
                <w:lang w:val="en-US" w:eastAsia="zh-CN"/>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eastAsia" w:ascii="Calibri" w:hAnsi="Calibri" w:eastAsia="楷体"/>
                <w:kern w:val="0"/>
                <w:sz w:val="16"/>
                <w:szCs w:val="16"/>
                <w:lang w:val="en-US" w:eastAsia="zh-CN"/>
              </w:rPr>
            </w:pPr>
            <w:r>
              <w:rPr>
                <w:rFonts w:hint="eastAsia" w:ascii="Calibri" w:hAnsi="Calibri" w:eastAsia="楷体"/>
                <w:kern w:val="0"/>
                <w:sz w:val="16"/>
                <w:szCs w:val="16"/>
                <w:lang w:val="en-US" w:eastAsia="zh-CN"/>
              </w:rPr>
              <w:t>40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40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差旅费</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noWrap w:val="0"/>
            <w:vAlign w:val="center"/>
          </w:tcPr>
          <w:p>
            <w:pPr>
              <w:spacing w:line="700" w:lineRule="exact"/>
              <w:jc w:val="both"/>
              <w:rPr>
                <w:rFonts w:hint="default" w:ascii="Calibri" w:hAnsi="Calibri" w:eastAsia="楷体"/>
                <w:kern w:val="0"/>
                <w:sz w:val="16"/>
                <w:szCs w:val="16"/>
                <w:lang w:val="en-US" w:eastAsia="zh-CN"/>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差旅费</w:t>
            </w:r>
          </w:p>
        </w:tc>
        <w:tc>
          <w:tcPr>
            <w:tcW w:w="825" w:type="dxa"/>
            <w:noWrap w:val="0"/>
            <w:vAlign w:val="center"/>
          </w:tcPr>
          <w:p>
            <w:pPr>
              <w:keepNext w:val="0"/>
              <w:keepLines w:val="0"/>
              <w:widowControl/>
              <w:suppressLineNumbers w:val="0"/>
              <w:jc w:val="left"/>
              <w:textAlignment w:val="center"/>
              <w:rPr>
                <w:rFonts w:hint="default" w:ascii="Calibri" w:hAnsi="Calibri" w:eastAsia="楷体"/>
                <w:kern w:val="0"/>
                <w:sz w:val="16"/>
                <w:szCs w:val="16"/>
                <w:lang w:val="en-US" w:eastAsia="zh-CN"/>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公务接待费</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noWrap w:val="0"/>
            <w:vAlign w:val="center"/>
          </w:tcPr>
          <w:p>
            <w:pPr>
              <w:spacing w:line="700" w:lineRule="exact"/>
              <w:jc w:val="center"/>
              <w:rPr>
                <w:rFonts w:hint="default" w:ascii="Calibri" w:hAnsi="Calibri" w:eastAsia="楷体"/>
                <w:kern w:val="0"/>
                <w:sz w:val="16"/>
                <w:szCs w:val="16"/>
                <w:lang w:val="en-US" w:eastAsia="zh-CN"/>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公务接待费</w:t>
            </w:r>
          </w:p>
        </w:tc>
        <w:tc>
          <w:tcPr>
            <w:tcW w:w="825" w:type="dxa"/>
            <w:noWrap w:val="0"/>
            <w:vAlign w:val="center"/>
          </w:tcPr>
          <w:p>
            <w:pPr>
              <w:keepNext w:val="0"/>
              <w:keepLines w:val="0"/>
              <w:widowControl/>
              <w:suppressLineNumbers w:val="0"/>
              <w:jc w:val="left"/>
              <w:textAlignment w:val="center"/>
              <w:rPr>
                <w:rFonts w:hint="default" w:ascii="Calibri" w:hAnsi="Calibri" w:eastAsia="楷体"/>
                <w:kern w:val="0"/>
                <w:sz w:val="16"/>
                <w:szCs w:val="16"/>
                <w:lang w:val="en-US" w:eastAsia="zh-CN"/>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公务用车运行费</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物业管理费</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noWrap w:val="0"/>
            <w:vAlign w:val="center"/>
          </w:tcPr>
          <w:p>
            <w:pPr>
              <w:spacing w:line="700" w:lineRule="exact"/>
              <w:jc w:val="center"/>
              <w:rPr>
                <w:rFonts w:hint="default" w:ascii="Calibri" w:hAnsi="Calibri" w:eastAsia="楷体"/>
                <w:kern w:val="0"/>
                <w:sz w:val="16"/>
                <w:szCs w:val="16"/>
                <w:lang w:val="en-US" w:eastAsia="zh-CN"/>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物业管理费</w:t>
            </w:r>
          </w:p>
        </w:tc>
        <w:tc>
          <w:tcPr>
            <w:tcW w:w="825" w:type="dxa"/>
            <w:shd w:val="clear" w:color="auto" w:fill="auto"/>
            <w:noWrap w:val="0"/>
            <w:vAlign w:val="center"/>
          </w:tcPr>
          <w:p>
            <w:pPr>
              <w:keepNext w:val="0"/>
              <w:keepLines w:val="0"/>
              <w:widowControl/>
              <w:suppressLineNumbers w:val="0"/>
              <w:jc w:val="left"/>
              <w:textAlignment w:val="center"/>
              <w:rPr>
                <w:rFonts w:hint="default" w:ascii="Calibri" w:hAnsi="Calibri" w:eastAsia="楷体" w:cs="Times New Roman"/>
                <w:kern w:val="0"/>
                <w:sz w:val="16"/>
                <w:szCs w:val="16"/>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公务用车运行费</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10</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机关事务服务中心2025年雇佣长期临</w:t>
            </w:r>
            <w:r>
              <w:rPr>
                <w:rFonts w:hint="eastAsia" w:ascii="Arial" w:hAnsi="Arial" w:eastAsia="宋体" w:cs="Arial"/>
                <w:i w:val="0"/>
                <w:iCs w:val="0"/>
                <w:color w:val="000000"/>
                <w:kern w:val="0"/>
                <w:sz w:val="20"/>
                <w:szCs w:val="20"/>
                <w:u w:val="none"/>
                <w:lang w:val="en-US" w:eastAsia="zh-CN" w:bidi="ar"/>
              </w:rPr>
              <w:t>工工资</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14.16</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14.16</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shd w:val="clear" w:color="auto" w:fill="auto"/>
            <w:noWrap w:val="0"/>
            <w:vAlign w:val="center"/>
          </w:tcPr>
          <w:p>
            <w:pPr>
              <w:autoSpaceDN w:val="0"/>
              <w:jc w:val="center"/>
              <w:textAlignment w:val="center"/>
              <w:rPr>
                <w:rFonts w:hint="default" w:ascii="Arial" w:hAnsi="Arial" w:eastAsia="宋体" w:cs="Arial"/>
                <w:i w:val="0"/>
                <w:iCs w:val="0"/>
                <w:color w:val="000000"/>
                <w:kern w:val="0"/>
                <w:sz w:val="20"/>
                <w:szCs w:val="20"/>
                <w:u w:val="none"/>
                <w:lang w:val="en-US" w:eastAsia="zh-CN" w:bidi="ar"/>
              </w:rPr>
            </w:pP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机关事务服务中心2025年雇佣长期临</w:t>
            </w:r>
            <w:r>
              <w:rPr>
                <w:rFonts w:hint="eastAsia" w:ascii="Arial" w:hAnsi="Arial" w:eastAsia="宋体" w:cs="Arial"/>
                <w:i w:val="0"/>
                <w:iCs w:val="0"/>
                <w:color w:val="000000"/>
                <w:kern w:val="0"/>
                <w:sz w:val="20"/>
                <w:szCs w:val="20"/>
                <w:u w:val="none"/>
                <w:lang w:val="en-US" w:eastAsia="zh-CN" w:bidi="ar"/>
              </w:rPr>
              <w:t>工工资</w:t>
            </w:r>
          </w:p>
        </w:tc>
        <w:tc>
          <w:tcPr>
            <w:tcW w:w="825" w:type="dxa"/>
            <w:shd w:val="clear" w:color="auto" w:fill="auto"/>
            <w:noWrap w:val="0"/>
            <w:vAlign w:val="center"/>
          </w:tcPr>
          <w:p>
            <w:pPr>
              <w:keepNext w:val="0"/>
              <w:keepLines w:val="0"/>
              <w:widowControl/>
              <w:suppressLineNumbers w:val="0"/>
              <w:jc w:val="left"/>
              <w:textAlignment w:val="center"/>
              <w:rPr>
                <w:rFonts w:hint="default" w:ascii="Calibri" w:hAnsi="Calibri" w:eastAsia="楷体" w:cs="Times New Roman"/>
                <w:kern w:val="0"/>
                <w:sz w:val="16"/>
                <w:szCs w:val="16"/>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公务用车运行费</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14.16</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14.16</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311-专项业务支出</w:t>
            </w:r>
          </w:p>
        </w:tc>
        <w:tc>
          <w:tcPr>
            <w:tcW w:w="1485" w:type="dxa"/>
            <w:shd w:val="clear" w:color="auto" w:fill="FFFFFF"/>
            <w:noWrap w:val="0"/>
            <w:vAlign w:val="center"/>
          </w:tcPr>
          <w:p>
            <w:pPr>
              <w:keepNext w:val="0"/>
              <w:keepLines w:val="0"/>
              <w:widowControl/>
              <w:suppressLineNumbers w:val="0"/>
              <w:jc w:val="both"/>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机关事务服务中心2025年辅助岗人员工资</w:t>
            </w:r>
          </w:p>
        </w:tc>
        <w:tc>
          <w:tcPr>
            <w:tcW w:w="1485"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25"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3.92</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3.92</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696"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485" w:type="dxa"/>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485" w:type="dxa"/>
            <w:shd w:val="clear" w:color="auto"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机关事务服务中心2025年辅助岗人员工资</w:t>
            </w:r>
          </w:p>
        </w:tc>
        <w:tc>
          <w:tcPr>
            <w:tcW w:w="825" w:type="dxa"/>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通榆县机关事务服务中心</w:t>
            </w:r>
          </w:p>
        </w:tc>
        <w:tc>
          <w:tcPr>
            <w:tcW w:w="900"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3.92</w:t>
            </w:r>
          </w:p>
        </w:tc>
        <w:tc>
          <w:tcPr>
            <w:tcW w:w="765" w:type="dxa"/>
            <w:noWrap w:val="0"/>
            <w:vAlign w:val="center"/>
          </w:tcPr>
          <w:p>
            <w:pPr>
              <w:spacing w:line="700" w:lineRule="exact"/>
              <w:jc w:val="center"/>
              <w:rPr>
                <w:rFonts w:hint="default" w:ascii="Calibri" w:hAnsi="Calibri" w:eastAsia="楷体"/>
                <w:kern w:val="0"/>
                <w:sz w:val="16"/>
                <w:szCs w:val="16"/>
                <w:lang w:val="en-US" w:eastAsia="zh-CN"/>
              </w:rPr>
            </w:pPr>
            <w:r>
              <w:rPr>
                <w:rFonts w:hint="eastAsia" w:ascii="Calibri" w:hAnsi="Calibri" w:eastAsia="楷体"/>
                <w:kern w:val="0"/>
                <w:sz w:val="16"/>
                <w:szCs w:val="16"/>
                <w:lang w:val="en-US" w:eastAsia="zh-CN"/>
              </w:rPr>
              <w:t>3.92</w:t>
            </w:r>
          </w:p>
        </w:tc>
        <w:tc>
          <w:tcPr>
            <w:tcW w:w="405" w:type="dxa"/>
            <w:noWrap w:val="0"/>
            <w:vAlign w:val="center"/>
          </w:tcPr>
          <w:p>
            <w:pPr>
              <w:spacing w:line="700" w:lineRule="exact"/>
              <w:jc w:val="center"/>
              <w:rPr>
                <w:rFonts w:ascii="Calibri" w:hAnsi="Calibri" w:eastAsia="楷体"/>
                <w:kern w:val="0"/>
                <w:sz w:val="16"/>
                <w:szCs w:val="16"/>
              </w:rPr>
            </w:pPr>
          </w:p>
        </w:tc>
        <w:tc>
          <w:tcPr>
            <w:tcW w:w="360" w:type="dxa"/>
            <w:noWrap w:val="0"/>
            <w:vAlign w:val="center"/>
          </w:tcPr>
          <w:p>
            <w:pPr>
              <w:spacing w:line="700" w:lineRule="exact"/>
              <w:jc w:val="center"/>
              <w:rPr>
                <w:rFonts w:ascii="Calibri" w:hAnsi="Calibri" w:eastAsia="楷体"/>
                <w:kern w:val="0"/>
                <w:sz w:val="16"/>
                <w:szCs w:val="16"/>
              </w:rPr>
            </w:pPr>
          </w:p>
        </w:tc>
        <w:tc>
          <w:tcPr>
            <w:tcW w:w="465" w:type="dxa"/>
            <w:noWrap w:val="0"/>
            <w:vAlign w:val="center"/>
          </w:tcPr>
          <w:p>
            <w:pPr>
              <w:spacing w:line="700" w:lineRule="exact"/>
              <w:jc w:val="center"/>
              <w:rPr>
                <w:rFonts w:ascii="Calibri" w:hAnsi="Calibri" w:eastAsia="楷体"/>
                <w:kern w:val="0"/>
                <w:sz w:val="16"/>
                <w:szCs w:val="16"/>
              </w:rPr>
            </w:pPr>
          </w:p>
        </w:tc>
        <w:tc>
          <w:tcPr>
            <w:tcW w:w="390" w:type="dxa"/>
            <w:noWrap w:val="0"/>
            <w:vAlign w:val="center"/>
          </w:tcPr>
          <w:p>
            <w:pPr>
              <w:spacing w:line="700" w:lineRule="exact"/>
              <w:jc w:val="center"/>
              <w:rPr>
                <w:rFonts w:ascii="Calibri" w:hAnsi="Calibri" w:eastAsia="楷体"/>
                <w:kern w:val="0"/>
                <w:sz w:val="16"/>
                <w:szCs w:val="16"/>
              </w:rPr>
            </w:pPr>
          </w:p>
        </w:tc>
        <w:tc>
          <w:tcPr>
            <w:tcW w:w="375" w:type="dxa"/>
            <w:noWrap w:val="0"/>
            <w:vAlign w:val="center"/>
          </w:tcPr>
          <w:p>
            <w:pPr>
              <w:spacing w:line="700" w:lineRule="exact"/>
              <w:jc w:val="center"/>
              <w:rPr>
                <w:rFonts w:ascii="Calibri" w:hAnsi="Calibri" w:eastAsia="楷体"/>
                <w:kern w:val="0"/>
                <w:sz w:val="16"/>
                <w:szCs w:val="16"/>
              </w:rPr>
            </w:pPr>
          </w:p>
        </w:tc>
        <w:tc>
          <w:tcPr>
            <w:tcW w:w="330" w:type="dxa"/>
            <w:noWrap w:val="0"/>
            <w:vAlign w:val="center"/>
          </w:tcPr>
          <w:p>
            <w:pPr>
              <w:spacing w:line="700" w:lineRule="exact"/>
              <w:jc w:val="center"/>
              <w:rPr>
                <w:rFonts w:ascii="Calibri" w:hAnsi="Calibri" w:eastAsia="楷体"/>
                <w:kern w:val="0"/>
                <w:sz w:val="16"/>
                <w:szCs w:val="16"/>
              </w:rPr>
            </w:pPr>
          </w:p>
        </w:tc>
        <w:tc>
          <w:tcPr>
            <w:tcW w:w="303" w:type="dxa"/>
            <w:noWrap w:val="0"/>
            <w:vAlign w:val="center"/>
          </w:tcPr>
          <w:p>
            <w:pPr>
              <w:spacing w:line="700" w:lineRule="exact"/>
              <w:jc w:val="center"/>
              <w:rPr>
                <w:rFonts w:ascii="Calibri" w:hAnsi="Calibri" w:eastAsia="楷体"/>
                <w:kern w:val="0"/>
                <w:sz w:val="16"/>
                <w:szCs w:val="16"/>
              </w:rPr>
            </w:pPr>
          </w:p>
        </w:tc>
      </w:tr>
    </w:tbl>
    <w:p>
      <w:pPr>
        <w:spacing w:line="700" w:lineRule="exact"/>
        <w:rPr>
          <w:rFonts w:eastAsia="楷体"/>
          <w:kern w:val="0"/>
          <w:sz w:val="16"/>
          <w:szCs w:val="16"/>
        </w:rPr>
      </w:pPr>
    </w:p>
    <w:tbl>
      <w:tblPr>
        <w:tblStyle w:val="10"/>
        <w:tblpPr w:leftFromText="180" w:rightFromText="180" w:vertAnchor="text" w:tblpX="90"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eastAsia="方正小标宋简体"/>
                <w:kern w:val="0"/>
                <w:sz w:val="44"/>
                <w:szCs w:val="44"/>
                <w:lang w:eastAsia="zh-CN"/>
              </w:rPr>
              <w:t>财政拨款委托业务费支出预算表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noWrap w:val="0"/>
            <w:vAlign w:val="bottom"/>
          </w:tcPr>
          <w:p>
            <w:pPr>
              <w:spacing w:line="240" w:lineRule="auto"/>
              <w:jc w:val="right"/>
              <w:rPr>
                <w:rFonts w:hint="eastAsia" w:ascii="华文细黑" w:hAnsi="华文细黑" w:eastAsia="华文细黑" w:cs="华文细黑"/>
                <w:kern w:val="0"/>
                <w:sz w:val="20"/>
                <w:szCs w:val="20"/>
                <w:vertAlign w:val="baseline"/>
                <w:lang w:eastAsia="zh-CN"/>
              </w:rPr>
            </w:pPr>
            <w:r>
              <w:rPr>
                <w:rFonts w:eastAsia="华文细黑"/>
                <w:color w:val="000000"/>
                <w:kern w:val="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color w:val="000000"/>
                <w:sz w:val="20"/>
                <w:szCs w:val="20"/>
                <w:lang w:val="en-US" w:eastAsia="zh-CN"/>
              </w:rPr>
            </w:pPr>
            <w:r>
              <w:rPr>
                <w:rFonts w:hint="eastAsia" w:ascii="华文细黑" w:hAnsi="华文细黑" w:eastAsia="华文细黑" w:cs="华文细黑"/>
                <w:color w:val="000000"/>
                <w:sz w:val="20"/>
                <w:szCs w:val="20"/>
                <w:lang w:eastAsia="zh-CN"/>
              </w:rPr>
              <w:t>部门</w:t>
            </w:r>
            <w:r>
              <w:rPr>
                <w:rFonts w:hint="eastAsia" w:ascii="华文细黑" w:hAnsi="华文细黑" w:eastAsia="华文细黑" w:cs="华文细黑"/>
                <w:color w:val="000000"/>
                <w:sz w:val="20"/>
                <w:szCs w:val="20"/>
                <w:lang w:val="en-US" w:eastAsia="zh-CN"/>
              </w:rPr>
              <w:t>/单位/</w:t>
            </w:r>
          </w:p>
          <w:p>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val="en-US" w:eastAsia="zh-CN"/>
              </w:rPr>
              <w:t>项目名称</w:t>
            </w:r>
          </w:p>
        </w:tc>
        <w:tc>
          <w:tcPr>
            <w:tcW w:w="1284"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eastAsia="zh-CN"/>
              </w:rPr>
              <w:t>委托事</w:t>
            </w:r>
            <w:r>
              <w:rPr>
                <w:rFonts w:hint="eastAsia" w:ascii="华文细黑" w:hAnsi="华文细黑" w:eastAsia="华文细黑" w:cs="华文细黑"/>
                <w:color w:val="000000"/>
                <w:sz w:val="20"/>
                <w:szCs w:val="20"/>
                <w:lang w:val="en-US" w:eastAsia="zh-CN"/>
              </w:rPr>
              <w:t xml:space="preserve">    </w:t>
            </w:r>
            <w:r>
              <w:rPr>
                <w:rFonts w:hint="eastAsia" w:ascii="华文细黑" w:hAnsi="华文细黑" w:eastAsia="华文细黑" w:cs="华文细黑"/>
                <w:color w:val="000000"/>
                <w:sz w:val="20"/>
                <w:szCs w:val="20"/>
                <w:lang w:eastAsia="zh-CN"/>
              </w:rPr>
              <w:t>项内容</w:t>
            </w:r>
          </w:p>
        </w:tc>
        <w:tc>
          <w:tcPr>
            <w:tcW w:w="2778" w:type="dxa"/>
            <w:gridSpan w:val="4"/>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kern w:val="0"/>
                <w:sz w:val="20"/>
                <w:szCs w:val="20"/>
                <w:vertAlign w:val="baseline"/>
                <w:lang w:eastAsia="zh-CN"/>
              </w:rPr>
              <w:t>财政拨款收入</w:t>
            </w:r>
          </w:p>
        </w:tc>
        <w:tc>
          <w:tcPr>
            <w:tcW w:w="1063"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是否政府购买服务</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1036"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府采购</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803"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特殊情况说明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p>
        </w:tc>
        <w:tc>
          <w:tcPr>
            <w:tcW w:w="1284"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p>
        </w:tc>
        <w:tc>
          <w:tcPr>
            <w:tcW w:w="667"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合计</w:t>
            </w:r>
          </w:p>
        </w:tc>
        <w:tc>
          <w:tcPr>
            <w:tcW w:w="666"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eastAsia="华文细黑"/>
                <w:color w:val="000000"/>
                <w:sz w:val="20"/>
                <w:szCs w:val="22"/>
                <w:lang w:eastAsia="zh-CN"/>
              </w:rPr>
              <w:t>一般公共预算拨款收入</w:t>
            </w:r>
          </w:p>
        </w:tc>
        <w:tc>
          <w:tcPr>
            <w:tcW w:w="717"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政府性基金预算拨款收入</w:t>
            </w:r>
          </w:p>
        </w:tc>
        <w:tc>
          <w:tcPr>
            <w:tcW w:w="728"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国有资本经营预算拨款收入</w:t>
            </w:r>
          </w:p>
        </w:tc>
        <w:tc>
          <w:tcPr>
            <w:tcW w:w="1063"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p>
        </w:tc>
        <w:tc>
          <w:tcPr>
            <w:tcW w:w="1036"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p>
        </w:tc>
        <w:tc>
          <w:tcPr>
            <w:tcW w:w="803"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jc w:val="both"/>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部门名称</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单位名称</w:t>
            </w:r>
            <w:r>
              <w:rPr>
                <w:rFonts w:hint="eastAsia" w:ascii="华文细黑" w:hAnsi="华文细黑" w:eastAsia="华文细黑" w:cs="华文细黑"/>
                <w:kern w:val="0"/>
                <w:sz w:val="20"/>
                <w:szCs w:val="20"/>
                <w:vertAlign w:val="baseline"/>
                <w:lang w:val="en-US" w:eastAsia="zh-CN"/>
              </w:rPr>
              <w:t>1</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项目名称</w:t>
            </w:r>
            <w:r>
              <w:rPr>
                <w:rFonts w:hint="eastAsia" w:ascii="华文细黑" w:hAnsi="华文细黑" w:eastAsia="华文细黑" w:cs="华文细黑"/>
                <w:kern w:val="0"/>
                <w:sz w:val="20"/>
                <w:szCs w:val="20"/>
                <w:vertAlign w:val="baseline"/>
                <w:lang w:val="en-US" w:eastAsia="zh-CN"/>
              </w:rPr>
              <w:t>1</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项目名称</w:t>
            </w:r>
            <w:r>
              <w:rPr>
                <w:rFonts w:hint="eastAsia" w:ascii="华文细黑" w:hAnsi="华文细黑" w:eastAsia="华文细黑" w:cs="华文细黑"/>
                <w:kern w:val="0"/>
                <w:sz w:val="20"/>
                <w:szCs w:val="20"/>
                <w:vertAlign w:val="baseline"/>
                <w:lang w:val="en-US" w:eastAsia="zh-CN"/>
              </w:rPr>
              <w:t>2</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单位名称</w:t>
            </w:r>
            <w:r>
              <w:rPr>
                <w:rFonts w:hint="eastAsia" w:ascii="华文细黑" w:hAnsi="华文细黑" w:eastAsia="华文细黑" w:cs="华文细黑"/>
                <w:kern w:val="0"/>
                <w:sz w:val="20"/>
                <w:szCs w:val="20"/>
                <w:vertAlign w:val="baseline"/>
                <w:lang w:val="en-US" w:eastAsia="zh-CN"/>
              </w:rPr>
              <w:t>2</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项目名称1</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项目名称2</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noWrap w:val="0"/>
            <w:vAlign w:val="center"/>
          </w:tcPr>
          <w:p>
            <w:pPr>
              <w:spacing w:line="240" w:lineRule="auto"/>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bl>
    <w:p>
      <w:pPr>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997" w:tblpY="65"/>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Calibri" w:hAnsi="Calibri" w:eastAsia="楷体" w:cs="Times New Roman"/>
                <w:kern w:val="0"/>
                <w:sz w:val="16"/>
                <w:szCs w:val="16"/>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1710.51万元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1800" w:firstLineChars="900"/>
              <w:jc w:val="both"/>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1710.51万元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9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通榆县机关事务服务中心</w:t>
            </w:r>
            <w:r>
              <w:rPr>
                <w:rFonts w:hint="eastAsia" w:ascii="宋体" w:hAnsi="宋体" w:eastAsia="宋体" w:cs="宋体"/>
                <w:color w:val="000000"/>
                <w:sz w:val="20"/>
                <w:lang w:val="en-US" w:eastAsia="zh-CN"/>
              </w:rPr>
              <w:t>2025年预算支出，预计申请资金1710.51万元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400" w:firstLineChars="2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办公楼栋数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200" w:firstLineChars="1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清洁合格率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办公楼清洁成本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10.75万元/栋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保障办公环境清洁</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128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258.64万元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258.64万元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85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年预算支出工资</w:t>
            </w:r>
            <w:r>
              <w:rPr>
                <w:rFonts w:hint="eastAsia" w:ascii="Arial" w:hAnsi="Arial" w:eastAsia="宋体" w:cs="Arial"/>
                <w:i w:val="0"/>
                <w:iCs w:val="0"/>
                <w:color w:val="000000"/>
                <w:kern w:val="0"/>
                <w:sz w:val="20"/>
                <w:szCs w:val="20"/>
                <w:u w:val="none"/>
                <w:lang w:val="en-US" w:eastAsia="zh-CN" w:bidi="ar"/>
              </w:rPr>
              <w:t>，</w:t>
            </w:r>
            <w:r>
              <w:rPr>
                <w:rFonts w:hint="eastAsia" w:ascii="宋体" w:hAnsi="宋体" w:eastAsia="宋体" w:cs="宋体"/>
                <w:color w:val="000000"/>
                <w:sz w:val="20"/>
                <w:lang w:val="en-US" w:eastAsia="zh-CN"/>
              </w:rPr>
              <w:t>预计申请资金258.64万元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司机人数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200" w:firstLineChars="1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发放工资准确率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司机工资成本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6.16万</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997" w:tblpY="65"/>
        <w:tblOverlap w:val="never"/>
        <w:tblW w:w="9500" w:type="dxa"/>
        <w:tblInd w:w="0" w:type="dxa"/>
        <w:tblLayout w:type="fixed"/>
        <w:tblCellMar>
          <w:top w:w="15" w:type="dxa"/>
          <w:left w:w="15" w:type="dxa"/>
          <w:bottom w:w="15" w:type="dxa"/>
          <w:right w:w="15" w:type="dxa"/>
        </w:tblCellMar>
      </w:tblPr>
      <w:tblGrid>
        <w:gridCol w:w="1059"/>
        <w:gridCol w:w="1747"/>
        <w:gridCol w:w="2026"/>
        <w:gridCol w:w="2295"/>
        <w:gridCol w:w="2373"/>
      </w:tblGrid>
      <w:tr>
        <w:tblPrEx>
          <w:tblCellMar>
            <w:top w:w="15" w:type="dxa"/>
            <w:left w:w="15" w:type="dxa"/>
            <w:bottom w:w="15" w:type="dxa"/>
            <w:right w:w="15" w:type="dxa"/>
          </w:tblCellMar>
        </w:tblPrEx>
        <w:trPr>
          <w:trHeight w:val="90" w:hRule="atLeast"/>
        </w:trPr>
        <w:tc>
          <w:tcPr>
            <w:tcW w:w="9500"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90" w:hRule="atLeast"/>
        </w:trPr>
        <w:tc>
          <w:tcPr>
            <w:tcW w:w="4832"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6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年驻村工作队生活补助</w:t>
            </w:r>
          </w:p>
        </w:tc>
      </w:tr>
      <w:tr>
        <w:tblPrEx>
          <w:tblCellMar>
            <w:top w:w="15" w:type="dxa"/>
            <w:left w:w="15" w:type="dxa"/>
            <w:bottom w:w="15" w:type="dxa"/>
            <w:right w:w="15" w:type="dxa"/>
          </w:tblCellMar>
        </w:tblPrEx>
        <w:trPr>
          <w:trHeight w:val="90" w:hRule="atLeast"/>
        </w:trPr>
        <w:tc>
          <w:tcPr>
            <w:tcW w:w="4832"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66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90" w:hRule="atLeast"/>
        </w:trPr>
        <w:tc>
          <w:tcPr>
            <w:tcW w:w="105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7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66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10.80万元</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7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66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10.80万元</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7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66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90" w:hRule="atLeast"/>
        </w:trPr>
        <w:tc>
          <w:tcPr>
            <w:tcW w:w="105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441"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通榆县机关事务服务中心</w:t>
            </w:r>
            <w:r>
              <w:rPr>
                <w:rFonts w:hint="eastAsia" w:ascii="宋体" w:hAnsi="宋体" w:eastAsia="宋体" w:cs="宋体"/>
                <w:color w:val="000000"/>
                <w:sz w:val="20"/>
                <w:lang w:val="en-US" w:eastAsia="zh-CN"/>
              </w:rPr>
              <w:t>2025年驻村工作队生活补助，派往开通镇黎明村3人驻村队员，预计申请资金10.80万元</w:t>
            </w:r>
          </w:p>
        </w:tc>
      </w:tr>
      <w:tr>
        <w:tblPrEx>
          <w:tblCellMar>
            <w:top w:w="15" w:type="dxa"/>
            <w:left w:w="15" w:type="dxa"/>
            <w:bottom w:w="15" w:type="dxa"/>
            <w:right w:w="15" w:type="dxa"/>
          </w:tblCellMar>
        </w:tblPrEx>
        <w:trPr>
          <w:trHeight w:val="90" w:hRule="atLeast"/>
        </w:trPr>
        <w:tc>
          <w:tcPr>
            <w:tcW w:w="105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驻村工作队人数</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驻村生活补助发放准确率</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驻村生活补贴标准</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/人/天</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驻村生活补贴发放及时率</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驻村干部生活水平状况</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驻村干部满意度</w:t>
            </w: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90" w:hRule="atLeast"/>
        </w:trPr>
        <w:tc>
          <w:tcPr>
            <w:tcW w:w="105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7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997" w:tblpY="65"/>
        <w:tblOverlap w:val="never"/>
        <w:tblW w:w="9500" w:type="dxa"/>
        <w:tblInd w:w="0" w:type="dxa"/>
        <w:tblLayout w:type="fixed"/>
        <w:tblCellMar>
          <w:top w:w="15" w:type="dxa"/>
          <w:left w:w="15" w:type="dxa"/>
          <w:bottom w:w="15" w:type="dxa"/>
          <w:right w:w="15" w:type="dxa"/>
        </w:tblCellMar>
      </w:tblPr>
      <w:tblGrid>
        <w:gridCol w:w="1059"/>
        <w:gridCol w:w="10"/>
        <w:gridCol w:w="1737"/>
        <w:gridCol w:w="26"/>
        <w:gridCol w:w="2000"/>
        <w:gridCol w:w="43"/>
        <w:gridCol w:w="2252"/>
        <w:gridCol w:w="63"/>
        <w:gridCol w:w="2310"/>
        <w:gridCol w:w="82"/>
      </w:tblGrid>
      <w:tr>
        <w:tblPrEx>
          <w:tblCellMar>
            <w:top w:w="15" w:type="dxa"/>
            <w:left w:w="15" w:type="dxa"/>
            <w:bottom w:w="15" w:type="dxa"/>
            <w:right w:w="15" w:type="dxa"/>
          </w:tblCellMar>
        </w:tblPrEx>
        <w:trPr>
          <w:gridAfter w:val="1"/>
          <w:wAfter w:w="82" w:type="dxa"/>
          <w:trHeight w:val="90" w:hRule="atLeast"/>
        </w:trPr>
        <w:tc>
          <w:tcPr>
            <w:tcW w:w="9500" w:type="dxa"/>
            <w:gridSpan w:val="9"/>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gridAfter w:val="1"/>
          <w:wAfter w:w="82" w:type="dxa"/>
          <w:trHeight w:val="90" w:hRule="atLeast"/>
        </w:trPr>
        <w:tc>
          <w:tcPr>
            <w:tcW w:w="4832"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6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辅助岗工资</w:t>
            </w:r>
          </w:p>
        </w:tc>
      </w:tr>
      <w:tr>
        <w:tblPrEx>
          <w:tblCellMar>
            <w:top w:w="15" w:type="dxa"/>
            <w:left w:w="15" w:type="dxa"/>
            <w:bottom w:w="15" w:type="dxa"/>
            <w:right w:w="15" w:type="dxa"/>
          </w:tblCellMar>
        </w:tblPrEx>
        <w:trPr>
          <w:gridAfter w:val="1"/>
          <w:wAfter w:w="82" w:type="dxa"/>
          <w:trHeight w:val="90" w:hRule="atLeast"/>
        </w:trPr>
        <w:tc>
          <w:tcPr>
            <w:tcW w:w="4832"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66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gridAfter w:val="1"/>
          <w:wAfter w:w="82" w:type="dxa"/>
          <w:trHeight w:val="90" w:hRule="atLeast"/>
        </w:trPr>
        <w:tc>
          <w:tcPr>
            <w:tcW w:w="105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77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66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3.92万元</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77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66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3.92万元</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77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66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gridAfter w:val="1"/>
          <w:wAfter w:w="82" w:type="dxa"/>
          <w:trHeight w:val="90" w:hRule="atLeast"/>
        </w:trPr>
        <w:tc>
          <w:tcPr>
            <w:tcW w:w="105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441" w:type="dxa"/>
            <w:gridSpan w:val="8"/>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通榆县机关事务服务中心</w:t>
            </w:r>
            <w:r>
              <w:rPr>
                <w:rFonts w:hint="eastAsia" w:ascii="宋体" w:hAnsi="宋体" w:eastAsia="宋体" w:cs="宋体"/>
                <w:color w:val="000000"/>
                <w:sz w:val="20"/>
                <w:lang w:val="en-US" w:eastAsia="zh-CN"/>
              </w:rPr>
              <w:t>2025年</w:t>
            </w:r>
            <w:r>
              <w:rPr>
                <w:rFonts w:hint="eastAsia" w:ascii="Arial" w:hAnsi="Arial" w:eastAsia="宋体" w:cs="Arial"/>
                <w:i w:val="0"/>
                <w:iCs w:val="0"/>
                <w:color w:val="000000"/>
                <w:kern w:val="0"/>
                <w:sz w:val="20"/>
                <w:szCs w:val="20"/>
                <w:u w:val="none"/>
                <w:lang w:val="en-US" w:eastAsia="zh-CN" w:bidi="ar"/>
              </w:rPr>
              <w:t>辅助岗工资</w:t>
            </w:r>
            <w:r>
              <w:rPr>
                <w:rFonts w:hint="eastAsia" w:ascii="宋体" w:hAnsi="宋体" w:eastAsia="宋体" w:cs="宋体"/>
                <w:color w:val="000000"/>
                <w:sz w:val="20"/>
                <w:lang w:val="en-US" w:eastAsia="zh-CN"/>
              </w:rPr>
              <w:t>，预计申请资金3.92万元</w:t>
            </w:r>
          </w:p>
        </w:tc>
      </w:tr>
      <w:tr>
        <w:tblPrEx>
          <w:tblCellMar>
            <w:top w:w="15" w:type="dxa"/>
            <w:left w:w="15" w:type="dxa"/>
            <w:bottom w:w="15" w:type="dxa"/>
            <w:right w:w="15" w:type="dxa"/>
          </w:tblCellMar>
        </w:tblPrEx>
        <w:trPr>
          <w:gridAfter w:val="1"/>
          <w:wAfter w:w="82" w:type="dxa"/>
          <w:trHeight w:val="90" w:hRule="atLeast"/>
        </w:trPr>
        <w:tc>
          <w:tcPr>
            <w:tcW w:w="105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辅助岗人数</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工资发放准确率</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辅助岗工资成本</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3.92万</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/人/年</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400" w:firstLineChars="20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工资发放及时率</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生活水平状况</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gridAfter w:val="1"/>
          <w:wAfter w:w="82" w:type="dxa"/>
          <w:trHeight w:val="90" w:hRule="atLeast"/>
        </w:trPr>
        <w:tc>
          <w:tcPr>
            <w:tcW w:w="105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干部满意度</w:t>
            </w: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gridAfter w:val="1"/>
          <w:wAfter w:w="82" w:type="dxa"/>
          <w:trHeight w:val="90" w:hRule="atLeast"/>
        </w:trPr>
        <w:tc>
          <w:tcPr>
            <w:tcW w:w="105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2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1280" w:hRule="atLeast"/>
        </w:trPr>
        <w:tc>
          <w:tcPr>
            <w:tcW w:w="9582" w:type="dxa"/>
            <w:gridSpan w:val="10"/>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w:t>
            </w:r>
            <w:r>
              <w:rPr>
                <w:rFonts w:hint="eastAsia" w:ascii="Arial" w:hAnsi="Arial" w:eastAsia="宋体" w:cs="Arial"/>
                <w:i w:val="0"/>
                <w:iCs w:val="0"/>
                <w:color w:val="000000"/>
                <w:kern w:val="0"/>
                <w:sz w:val="20"/>
                <w:szCs w:val="20"/>
                <w:u w:val="none"/>
                <w:lang w:val="en-US" w:eastAsia="zh-CN" w:bidi="ar"/>
              </w:rPr>
              <w:t>会议费</w:t>
            </w:r>
          </w:p>
        </w:tc>
      </w:tr>
      <w:tr>
        <w:tblPrEx>
          <w:tblCellMar>
            <w:top w:w="15" w:type="dxa"/>
            <w:left w:w="15" w:type="dxa"/>
            <w:bottom w:w="15" w:type="dxa"/>
            <w:right w:w="15" w:type="dxa"/>
          </w:tblCellMar>
        </w:tblPrEx>
        <w:trPr>
          <w:trHeight w:val="390" w:hRule="atLeast"/>
        </w:trPr>
        <w:tc>
          <w:tcPr>
            <w:tcW w:w="4875"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80万元</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80万元</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850" w:hRule="atLeast"/>
        </w:trPr>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年预算支出工资</w:t>
            </w:r>
            <w:r>
              <w:rPr>
                <w:rFonts w:hint="eastAsia" w:ascii="Arial" w:hAnsi="Arial" w:eastAsia="宋体" w:cs="Arial"/>
                <w:i w:val="0"/>
                <w:iCs w:val="0"/>
                <w:color w:val="000000"/>
                <w:kern w:val="0"/>
                <w:sz w:val="20"/>
                <w:szCs w:val="20"/>
                <w:u w:val="none"/>
                <w:lang w:val="en-US" w:eastAsia="zh-CN" w:bidi="ar"/>
              </w:rPr>
              <w:t>，</w:t>
            </w:r>
            <w:r>
              <w:rPr>
                <w:rFonts w:hint="eastAsia" w:ascii="宋体" w:hAnsi="宋体" w:eastAsia="宋体" w:cs="宋体"/>
                <w:color w:val="000000"/>
                <w:sz w:val="20"/>
                <w:lang w:val="en-US" w:eastAsia="zh-CN"/>
              </w:rPr>
              <w:t>预计申请资金80万元</w:t>
            </w:r>
          </w:p>
        </w:tc>
      </w:tr>
      <w:tr>
        <w:tblPrEx>
          <w:tblCellMar>
            <w:top w:w="15" w:type="dxa"/>
            <w:left w:w="15" w:type="dxa"/>
            <w:bottom w:w="15" w:type="dxa"/>
            <w:right w:w="15" w:type="dxa"/>
          </w:tblCellMar>
        </w:tblPrEx>
        <w:trPr>
          <w:trHeight w:val="390" w:hRule="atLeast"/>
        </w:trPr>
        <w:tc>
          <w:tcPr>
            <w:tcW w:w="106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会议费次数</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400" w:firstLineChars="2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资金拨付准确率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会议成本</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0.2万</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/场次</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资金拨付及时率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干部满意度</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1280" w:hRule="atLeast"/>
        </w:trPr>
        <w:tc>
          <w:tcPr>
            <w:tcW w:w="9582" w:type="dxa"/>
            <w:gridSpan w:val="10"/>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长期雇佣临时工</w:t>
            </w:r>
            <w:r>
              <w:rPr>
                <w:rFonts w:hint="default" w:ascii="Arial" w:hAnsi="Arial" w:eastAsia="宋体" w:cs="Arial"/>
                <w:i w:val="0"/>
                <w:iCs w:val="0"/>
                <w:color w:val="000000"/>
                <w:kern w:val="0"/>
                <w:sz w:val="20"/>
                <w:szCs w:val="20"/>
                <w:u w:val="none"/>
                <w:lang w:val="en-US" w:eastAsia="zh-CN" w:bidi="ar"/>
              </w:rPr>
              <w:t>工资</w:t>
            </w:r>
          </w:p>
        </w:tc>
      </w:tr>
      <w:tr>
        <w:tblPrEx>
          <w:tblCellMar>
            <w:top w:w="15" w:type="dxa"/>
            <w:left w:w="15" w:type="dxa"/>
            <w:bottom w:w="15" w:type="dxa"/>
            <w:right w:w="15" w:type="dxa"/>
          </w:tblCellMar>
        </w:tblPrEx>
        <w:trPr>
          <w:trHeight w:val="390" w:hRule="atLeast"/>
        </w:trPr>
        <w:tc>
          <w:tcPr>
            <w:tcW w:w="4875"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14.16万元</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14.16万元</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481" w:hRule="atLeast"/>
        </w:trPr>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年预算支出工资</w:t>
            </w:r>
            <w:r>
              <w:rPr>
                <w:rFonts w:hint="eastAsia" w:ascii="Arial" w:hAnsi="Arial" w:eastAsia="宋体" w:cs="Arial"/>
                <w:i w:val="0"/>
                <w:iCs w:val="0"/>
                <w:color w:val="000000"/>
                <w:kern w:val="0"/>
                <w:sz w:val="20"/>
                <w:szCs w:val="20"/>
                <w:u w:val="none"/>
                <w:lang w:val="en-US" w:eastAsia="zh-CN" w:bidi="ar"/>
              </w:rPr>
              <w:t>，</w:t>
            </w:r>
            <w:r>
              <w:rPr>
                <w:rFonts w:hint="eastAsia" w:ascii="宋体" w:hAnsi="宋体" w:eastAsia="宋体" w:cs="宋体"/>
                <w:color w:val="000000"/>
                <w:sz w:val="20"/>
                <w:lang w:val="en-US" w:eastAsia="zh-CN"/>
              </w:rPr>
              <w:t>预计申请资金14.16万元</w:t>
            </w:r>
          </w:p>
        </w:tc>
      </w:tr>
      <w:tr>
        <w:tblPrEx>
          <w:tblCellMar>
            <w:top w:w="15" w:type="dxa"/>
            <w:left w:w="15" w:type="dxa"/>
            <w:bottom w:w="15" w:type="dxa"/>
            <w:right w:w="15" w:type="dxa"/>
          </w:tblCellMar>
        </w:tblPrEx>
        <w:trPr>
          <w:trHeight w:val="390" w:hRule="atLeast"/>
        </w:trPr>
        <w:tc>
          <w:tcPr>
            <w:tcW w:w="106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临时工人数</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200" w:firstLineChars="1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发放工资准确率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工资成本</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4.72万</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/人/年</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工资发放及时率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1280" w:hRule="atLeast"/>
        </w:trPr>
        <w:tc>
          <w:tcPr>
            <w:tcW w:w="9582" w:type="dxa"/>
            <w:gridSpan w:val="10"/>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both"/>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公务用车运行费</w:t>
            </w:r>
          </w:p>
        </w:tc>
      </w:tr>
      <w:tr>
        <w:tblPrEx>
          <w:tblCellMar>
            <w:top w:w="15" w:type="dxa"/>
            <w:left w:w="15" w:type="dxa"/>
            <w:bottom w:w="15" w:type="dxa"/>
            <w:right w:w="15" w:type="dxa"/>
          </w:tblCellMar>
        </w:tblPrEx>
        <w:trPr>
          <w:trHeight w:val="390" w:hRule="atLeast"/>
        </w:trPr>
        <w:tc>
          <w:tcPr>
            <w:tcW w:w="4875"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ind w:firstLine="2200" w:firstLineChars="1100"/>
              <w:jc w:val="both"/>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40万元</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 xml:space="preserve">   40万元</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481" w:hRule="atLeast"/>
        </w:trPr>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公务用车运行费，</w:t>
            </w:r>
            <w:r>
              <w:rPr>
                <w:rFonts w:hint="eastAsia" w:ascii="宋体" w:hAnsi="宋体" w:eastAsia="宋体" w:cs="宋体"/>
                <w:color w:val="000000"/>
                <w:sz w:val="20"/>
                <w:lang w:val="en-US" w:eastAsia="zh-CN"/>
              </w:rPr>
              <w:t>预计申请资金40万元</w:t>
            </w:r>
          </w:p>
        </w:tc>
      </w:tr>
      <w:tr>
        <w:tblPrEx>
          <w:tblCellMar>
            <w:top w:w="15" w:type="dxa"/>
            <w:left w:w="15" w:type="dxa"/>
            <w:bottom w:w="15" w:type="dxa"/>
            <w:right w:w="15" w:type="dxa"/>
          </w:tblCellMar>
        </w:tblPrEx>
        <w:trPr>
          <w:trHeight w:val="390" w:hRule="atLeast"/>
        </w:trPr>
        <w:tc>
          <w:tcPr>
            <w:tcW w:w="106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车数量</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49辆</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200" w:firstLineChars="1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车辆维修合格率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维修成本</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≤6万</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/辆/年</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车辆维修及时率</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服务人员满意度</w:t>
            </w:r>
          </w:p>
        </w:tc>
        <w:tc>
          <w:tcPr>
            <w:tcW w:w="239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tbl>
      <w:tblPr>
        <w:tblStyle w:val="9"/>
        <w:tblpPr w:leftFromText="180" w:rightFromText="180" w:vertAnchor="text" w:horzAnchor="page" w:tblpX="997" w:tblpY="65"/>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128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差旅费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481"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差旅费，</w:t>
            </w:r>
            <w:r>
              <w:rPr>
                <w:rFonts w:hint="eastAsia" w:ascii="宋体" w:hAnsi="宋体" w:eastAsia="宋体" w:cs="宋体"/>
                <w:color w:val="000000"/>
                <w:sz w:val="20"/>
                <w:lang w:val="en-US" w:eastAsia="zh-CN"/>
              </w:rPr>
              <w:t>预计申请资金10万元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出差次数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200" w:firstLineChars="1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出差任务完成率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出差补助成本标准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180</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出差补助及时发放</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128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公务接待费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2200" w:firstLineChars="1100"/>
              <w:jc w:val="both"/>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 xml:space="preserve">   10万元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481"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公务接待费，</w:t>
            </w:r>
            <w:r>
              <w:rPr>
                <w:rFonts w:hint="eastAsia" w:ascii="宋体" w:hAnsi="宋体" w:eastAsia="宋体" w:cs="宋体"/>
                <w:color w:val="000000"/>
                <w:sz w:val="20"/>
                <w:lang w:val="en-US" w:eastAsia="zh-CN"/>
              </w:rPr>
              <w:t>预计申请资金10万元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接待批次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≥500批次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600" w:firstLineChars="3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接待标准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接待成本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≤120</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/人/餐</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接待工作及时率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接待人员满意度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tbl>
      <w:tblPr>
        <w:tblStyle w:val="9"/>
        <w:tblpPr w:leftFromText="180" w:rightFromText="180" w:vertAnchor="text" w:horzAnchor="page" w:tblpX="997" w:tblpY="65"/>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128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食堂费用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2200" w:firstLineChars="1100"/>
              <w:jc w:val="both"/>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 xml:space="preserve">  10万元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481"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通榆县机关事务服务中心202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年预算支出</w:t>
            </w:r>
            <w:r>
              <w:rPr>
                <w:rFonts w:hint="eastAsia" w:ascii="Arial" w:hAnsi="Arial" w:eastAsia="宋体" w:cs="Arial"/>
                <w:i w:val="0"/>
                <w:iCs w:val="0"/>
                <w:color w:val="000000"/>
                <w:kern w:val="0"/>
                <w:sz w:val="20"/>
                <w:szCs w:val="20"/>
                <w:u w:val="none"/>
                <w:lang w:val="en-US" w:eastAsia="zh-CN" w:bidi="ar"/>
              </w:rPr>
              <w:t>食堂食材费，</w:t>
            </w:r>
            <w:r>
              <w:rPr>
                <w:rFonts w:hint="eastAsia" w:ascii="宋体" w:hAnsi="宋体" w:eastAsia="宋体" w:cs="宋体"/>
                <w:color w:val="000000"/>
                <w:sz w:val="20"/>
                <w:lang w:val="en-US" w:eastAsia="zh-CN"/>
              </w:rPr>
              <w:t>预计申请资金10万元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Arial" w:hAnsi="Arial" w:eastAsia="宋体" w:cs="Arial"/>
                <w:i w:val="0"/>
                <w:iCs w:val="0"/>
                <w:color w:val="000000"/>
                <w:kern w:val="0"/>
                <w:sz w:val="20"/>
                <w:szCs w:val="20"/>
                <w:u w:val="none"/>
                <w:lang w:val="en-US" w:eastAsia="zh-CN" w:bidi="ar"/>
              </w:rPr>
              <w:t>食堂食材费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10万元/年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600" w:firstLineChars="30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食品安全标准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食材成本控制</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≤8400元/月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就餐等待时间</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≤20分钟</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保障机关后勤正常运转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服务人员满意度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w:t>
      </w:r>
      <w:r>
        <w:rPr>
          <w:rFonts w:hint="eastAsia" w:eastAsia="黑体"/>
          <w:szCs w:val="32"/>
          <w:lang w:val="en-US" w:eastAsia="zh-CN"/>
        </w:rPr>
        <w:t>5</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2427.88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1020.78</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本年度维修改造项目</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bookmarkStart w:id="0" w:name="_GoBack"/>
      <w:bookmarkEnd w:id="0"/>
      <w:r>
        <w:rPr>
          <w:rFonts w:hint="eastAsia" w:ascii="黑体" w:hAnsi="黑体" w:eastAsia="黑体" w:cs="黑体"/>
          <w:szCs w:val="32"/>
        </w:rPr>
        <w:t>三、</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279.84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11.53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2148.03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88.47</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2354.28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39.41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12.27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21.91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960" w:firstLineChars="3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w:t>
      </w:r>
      <w:r>
        <w:rPr>
          <w:rFonts w:hint="eastAsia" w:ascii="黑体" w:hAnsi="黑体" w:eastAsia="黑体" w:cs="黑体"/>
          <w:szCs w:val="30"/>
          <w:lang w:val="en-US" w:eastAsia="zh-CN"/>
        </w:rPr>
        <w:t>5</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279.84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11.53</w:t>
      </w:r>
      <w:r>
        <w:rPr>
          <w:rFonts w:hint="eastAsia" w:ascii="仿宋_GB2312" w:hAnsi="仿宋_GB2312" w:eastAsia="仿宋_GB2312" w:cs="仿宋_GB2312"/>
          <w:szCs w:val="32"/>
        </w:rPr>
        <w:t>%；项目支出万元</w:t>
      </w:r>
      <w:r>
        <w:rPr>
          <w:rFonts w:hint="eastAsia" w:ascii="仿宋_GB2312" w:hAnsi="仿宋_GB2312" w:cs="仿宋_GB2312"/>
          <w:szCs w:val="32"/>
          <w:lang w:val="en-US" w:eastAsia="zh-CN"/>
        </w:rPr>
        <w:t>2148.03万元</w:t>
      </w:r>
      <w:r>
        <w:rPr>
          <w:rFonts w:hint="eastAsia" w:ascii="仿宋_GB2312" w:hAnsi="仿宋_GB2312" w:eastAsia="仿宋_GB2312" w:cs="仿宋_GB2312"/>
          <w:szCs w:val="32"/>
        </w:rPr>
        <w:t>，占</w:t>
      </w:r>
      <w:r>
        <w:rPr>
          <w:rFonts w:hint="eastAsia" w:ascii="仿宋_GB2312" w:hAnsi="仿宋_GB2312" w:cs="仿宋_GB2312"/>
          <w:szCs w:val="32"/>
          <w:lang w:val="en-US" w:eastAsia="zh-CN"/>
        </w:rPr>
        <w:t>88.47</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259.68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20.16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2354.28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96.97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本单位事业运行支出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39.41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1.62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养老保险和职业年金缴费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12.27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0.51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事业单位医疗</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21.91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0.9</w:t>
      </w:r>
      <w:r>
        <w:rPr>
          <w:rFonts w:hint="eastAsia" w:ascii="仿宋_GB2312" w:hAnsi="仿宋_GB2312" w:eastAsia="仿宋_GB2312" w:cs="仿宋_GB2312"/>
          <w:szCs w:val="32"/>
        </w:rPr>
        <w:t>%，主要用于住房保障。</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年一般公共预算基本支出情况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279.79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258.63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99.41万元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6.46万元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20.51万元</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cs="仿宋_GB2312"/>
          <w:szCs w:val="32"/>
          <w:lang w:val="en-US" w:eastAsia="zh-CN"/>
        </w:rPr>
        <w:t>56.21万元</w:t>
      </w:r>
      <w:r>
        <w:rPr>
          <w:rFonts w:hint="eastAsia" w:ascii="仿宋_GB2312" w:hAnsi="仿宋_GB2312" w:eastAsia="仿宋_GB2312" w:cs="仿宋_GB2312"/>
          <w:szCs w:val="32"/>
        </w:rPr>
        <w:t>、</w:t>
      </w:r>
      <w:r>
        <w:rPr>
          <w:rFonts w:hint="eastAsia" w:ascii="仿宋_GB2312" w:hAnsi="仿宋_GB2312" w:cs="仿宋_GB2312"/>
          <w:szCs w:val="32"/>
          <w:lang w:eastAsia="zh-CN"/>
        </w:rPr>
        <w:t>机关事业单位养老保险缴费</w:t>
      </w:r>
      <w:r>
        <w:rPr>
          <w:rFonts w:hint="eastAsia" w:ascii="仿宋_GB2312" w:hAnsi="仿宋_GB2312" w:cs="仿宋_GB2312"/>
          <w:szCs w:val="32"/>
          <w:lang w:val="en-US" w:eastAsia="zh-CN"/>
        </w:rPr>
        <w:t>29.21万元</w:t>
      </w:r>
      <w:r>
        <w:rPr>
          <w:rFonts w:hint="eastAsia" w:ascii="仿宋_GB2312" w:hAnsi="仿宋_GB2312" w:eastAsia="仿宋_GB2312" w:cs="仿宋_GB2312"/>
          <w:szCs w:val="32"/>
        </w:rPr>
        <w:t>、</w:t>
      </w:r>
      <w:r>
        <w:rPr>
          <w:rFonts w:hint="eastAsia" w:ascii="仿宋_GB2312" w:hAnsi="仿宋_GB2312" w:cs="仿宋_GB2312"/>
          <w:szCs w:val="32"/>
          <w:lang w:eastAsia="zh-CN"/>
        </w:rPr>
        <w:t>职业年金缴费</w:t>
      </w:r>
      <w:r>
        <w:rPr>
          <w:rFonts w:hint="eastAsia" w:ascii="仿宋_GB2312" w:hAnsi="仿宋_GB2312" w:cs="仿宋_GB2312"/>
          <w:szCs w:val="32"/>
          <w:lang w:val="en-US" w:eastAsia="zh-CN"/>
        </w:rPr>
        <w:t>8.92万元</w:t>
      </w:r>
      <w:r>
        <w:rPr>
          <w:rFonts w:hint="eastAsia" w:ascii="仿宋_GB2312" w:hAnsi="仿宋_GB2312" w:eastAsia="仿宋_GB2312" w:cs="仿宋_GB2312"/>
          <w:szCs w:val="32"/>
        </w:rPr>
        <w:t>、</w:t>
      </w:r>
      <w:r>
        <w:rPr>
          <w:rFonts w:hint="eastAsia" w:ascii="仿宋_GB2312" w:hAnsi="仿宋_GB2312" w:cs="仿宋_GB2312"/>
          <w:szCs w:val="32"/>
          <w:lang w:eastAsia="zh-CN"/>
        </w:rPr>
        <w:t>职工基本医疗保险缴费</w:t>
      </w:r>
      <w:r>
        <w:rPr>
          <w:rFonts w:hint="eastAsia" w:ascii="仿宋_GB2312" w:hAnsi="仿宋_GB2312" w:cs="仿宋_GB2312"/>
          <w:szCs w:val="32"/>
          <w:lang w:val="en-US" w:eastAsia="zh-CN"/>
        </w:rPr>
        <w:t>11.69万元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1.86万元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21.91万元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2.45万元</w:t>
      </w:r>
      <w:r>
        <w:rPr>
          <w:rFonts w:hint="eastAsia" w:ascii="仿宋_GB2312" w:hAnsi="仿宋_GB2312" w:eastAsia="仿宋_GB2312" w:cs="仿宋_GB2312"/>
          <w:szCs w:val="32"/>
        </w:rPr>
        <w:t>、</w:t>
      </w:r>
      <w:r>
        <w:rPr>
          <w:rFonts w:hint="eastAsia" w:ascii="仿宋_GB2312" w:hAnsi="仿宋_GB2312" w:cs="仿宋_GB2312"/>
          <w:kern w:val="0"/>
          <w:szCs w:val="32"/>
          <w:lang w:val="en-US" w:eastAsia="zh-CN"/>
        </w:rPr>
        <w:t>对个人和家庭的补助1.06万元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20.16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10.06万元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8.1万元</w:t>
      </w:r>
      <w:r>
        <w:rPr>
          <w:rFonts w:hint="eastAsia" w:ascii="仿宋_GB2312" w:hAnsi="仿宋_GB2312" w:eastAsia="仿宋_GB2312" w:cs="仿宋_GB2312"/>
          <w:kern w:val="0"/>
          <w:szCs w:val="32"/>
        </w:rPr>
        <w:t>。</w:t>
      </w:r>
    </w:p>
    <w:p>
      <w:pPr>
        <w:ind w:firstLine="320" w:firstLineChars="1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w:t>
      </w:r>
      <w:r>
        <w:rPr>
          <w:rFonts w:hint="eastAsia" w:ascii="黑体" w:hAnsi="黑体" w:eastAsia="黑体" w:cs="黑体"/>
          <w:szCs w:val="30"/>
          <w:lang w:val="en-US" w:eastAsia="zh-CN"/>
        </w:rPr>
        <w:t>5</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523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523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22万元</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159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159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30万元</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：厉行节约压缩预算</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364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364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52万元</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264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264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48万元</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：更新车辆减少维修维护费</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w:t>
      </w:r>
      <w:r>
        <w:rPr>
          <w:rFonts w:hint="eastAsia" w:ascii="黑体" w:hAnsi="黑体" w:eastAsia="黑体" w:cs="黑体"/>
          <w:szCs w:val="32"/>
          <w:highlight w:val="none"/>
          <w:lang w:val="en-US" w:eastAsia="zh-CN"/>
        </w:rPr>
        <w:t>5</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家事业单位的机关运行经费财政拨款预算</w:t>
      </w:r>
      <w:r>
        <w:rPr>
          <w:rFonts w:hint="eastAsia" w:ascii="仿宋_GB2312" w:hAnsi="仿宋_GB2312" w:cs="仿宋_GB2312"/>
          <w:szCs w:val="32"/>
          <w:lang w:val="en-US" w:eastAsia="zh-CN"/>
        </w:rPr>
        <w:t>2427.88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1020.78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72.54</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上年度没有项目</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1250.3</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1164.03</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86</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49</w:t>
      </w:r>
      <w:r>
        <w:rPr>
          <w:rFonts w:hint="eastAsia" w:ascii="仿宋_GB2312" w:hAnsi="仿宋_GB2312" w:eastAsia="仿宋_GB2312" w:cs="仿宋_GB2312"/>
          <w:szCs w:val="32"/>
        </w:rPr>
        <w:t>辆，房屋</w:t>
      </w:r>
      <w:r>
        <w:rPr>
          <w:rFonts w:hint="eastAsia" w:ascii="仿宋_GB2312" w:hAnsi="仿宋_GB2312" w:cs="仿宋_GB2312"/>
          <w:szCs w:val="32"/>
          <w:lang w:val="en-US" w:eastAsia="zh-CN"/>
        </w:rPr>
        <w:t>19879.12</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5</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6"/>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5</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2148.03</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9</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2148.03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w:t>
      </w:r>
      <w:r>
        <w:rPr>
          <w:rFonts w:hint="eastAsia" w:ascii="仿宋_GB2312" w:hAnsi="仿宋_GB2312" w:cs="仿宋_GB2312"/>
          <w:lang w:val="en-US" w:eastAsia="zh-CN"/>
        </w:rPr>
        <w:t>5</w:t>
      </w:r>
      <w:r>
        <w:rPr>
          <w:rFonts w:hint="eastAsia" w:ascii="仿宋_GB2312" w:hAnsi="仿宋_GB2312" w:eastAsia="仿宋_GB2312" w:cs="仿宋_GB2312"/>
        </w:rPr>
        <w:t>年确定</w:t>
      </w:r>
      <w:r>
        <w:rPr>
          <w:rFonts w:hint="eastAsia" w:ascii="仿宋_GB2312" w:hAnsi="仿宋_GB2312" w:cs="仿宋_GB2312"/>
          <w:lang w:val="en-US" w:eastAsia="zh-CN"/>
        </w:rPr>
        <w:t>10</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lang w:val="en-US" w:eastAsia="zh-CN"/>
        </w:rPr>
        <w:t>2148.03</w:t>
      </w:r>
      <w:r>
        <w:rPr>
          <w:rFonts w:hint="eastAsia" w:ascii="仿宋_GB2312" w:hAnsi="仿宋_GB2312" w:eastAsia="仿宋_GB2312" w:cs="仿宋_GB2312"/>
        </w:rPr>
        <w:t>万元。</w:t>
      </w:r>
    </w:p>
    <w:p>
      <w:pPr>
        <w:ind w:firstLine="645"/>
        <w:rPr>
          <w:rFonts w:eastAsia="楷体"/>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default" w:eastAsia="仿宋_GB2312"/>
          <w:kern w:val="0"/>
          <w:szCs w:val="32"/>
          <w:lang w:val="en-US" w:eastAsia="zh-CN"/>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D81877D-5DA8-47E4-83D0-9CF1FC78D695}"/>
  </w:font>
  <w:font w:name="黑体">
    <w:panose1 w:val="02010609060101010101"/>
    <w:charset w:val="86"/>
    <w:family w:val="auto"/>
    <w:pitch w:val="default"/>
    <w:sig w:usb0="800002BF" w:usb1="38CF7CFA" w:usb2="00000016" w:usb3="00000000" w:csb0="00040001" w:csb1="00000000"/>
    <w:embedRegular r:id="rId2" w:fontKey="{ACFC4612-CD51-40A8-8AA0-50DC8171F66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C4678CFB-5A7D-4FC8-B6F4-EA42D261444B}"/>
  </w:font>
  <w:font w:name="仿宋_GB2312">
    <w:altName w:val="仿宋"/>
    <w:panose1 w:val="02010609030101010101"/>
    <w:charset w:val="86"/>
    <w:family w:val="modern"/>
    <w:pitch w:val="default"/>
    <w:sig w:usb0="00000000" w:usb1="00000000" w:usb2="00000000" w:usb3="00000000" w:csb0="00040000" w:csb1="00000000"/>
    <w:embedRegular r:id="rId4" w:fontKey="{181F0D8B-2D86-4A86-91E3-BD7F99AD9A3E}"/>
  </w:font>
  <w:font w:name="仿宋">
    <w:panose1 w:val="02010609060101010101"/>
    <w:charset w:val="86"/>
    <w:family w:val="auto"/>
    <w:pitch w:val="default"/>
    <w:sig w:usb0="800002BF" w:usb1="38CF7CFA" w:usb2="00000016" w:usb3="00000000" w:csb0="00040001" w:csb1="00000000"/>
    <w:embedRegular r:id="rId5" w:fontKey="{51FFCB22-E554-479D-8CD5-EF22A74F032F}"/>
  </w:font>
  <w:font w:name="华文细黑">
    <w:panose1 w:val="02010600040101010101"/>
    <w:charset w:val="86"/>
    <w:family w:val="auto"/>
    <w:pitch w:val="default"/>
    <w:sig w:usb0="00000287" w:usb1="080F0000" w:usb2="00000000" w:usb3="00000000" w:csb0="0004009F" w:csb1="DFD70000"/>
    <w:embedRegular r:id="rId6" w:fontKey="{13E17375-5AFB-4143-9A63-5C114062ACCC}"/>
  </w:font>
  <w:font w:name="方正小标宋简体">
    <w:panose1 w:val="02000000000000000000"/>
    <w:charset w:val="86"/>
    <w:family w:val="auto"/>
    <w:pitch w:val="default"/>
    <w:sig w:usb0="00000001" w:usb1="08000000" w:usb2="00000000" w:usb3="00000000" w:csb0="00040000" w:csb1="00000000"/>
    <w:embedRegular r:id="rId7" w:fontKey="{EDB9F59F-5F2F-4E49-AC99-26CB5771B20B}"/>
  </w:font>
  <w:font w:name="楷体_GB2312">
    <w:altName w:val="楷体"/>
    <w:panose1 w:val="02010609030101010101"/>
    <w:charset w:val="86"/>
    <w:family w:val="modern"/>
    <w:pitch w:val="default"/>
    <w:sig w:usb0="00000000" w:usb1="00000000" w:usb2="00000000" w:usb3="00000000" w:csb0="00040000" w:csb1="00000000"/>
    <w:embedRegular r:id="rId8" w:fontKey="{6E0B4776-0A59-4418-BEF7-5F65832E5FD7}"/>
  </w:font>
  <w:font w:name="楷体">
    <w:panose1 w:val="02010609060101010101"/>
    <w:charset w:val="86"/>
    <w:family w:val="auto"/>
    <w:pitch w:val="default"/>
    <w:sig w:usb0="800002BF" w:usb1="38CF7CFA" w:usb2="00000016" w:usb3="00000000" w:csb0="00040001" w:csb1="00000000"/>
    <w:embedRegular r:id="rId9" w:fontKey="{D27E7F46-2279-48DB-9185-8B48F619AD25}"/>
  </w:font>
  <w:font w:name="华文仿宋">
    <w:panose1 w:val="02010600040101010101"/>
    <w:charset w:val="86"/>
    <w:family w:val="auto"/>
    <w:pitch w:val="default"/>
    <w:sig w:usb0="00000287" w:usb1="080F0000" w:usb2="00000000" w:usb3="00000000" w:csb0="0004009F" w:csb1="DFD70000"/>
    <w:embedRegular r:id="rId10" w:fontKey="{268E97AD-EA56-416C-8657-24D0FA937E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558B6"/>
    <w:multiLevelType w:val="singleLevel"/>
    <w:tmpl w:val="B46558B6"/>
    <w:lvl w:ilvl="0" w:tentative="0">
      <w:start w:val="2"/>
      <w:numFmt w:val="decimal"/>
      <w:suff w:val="space"/>
      <w:lvlText w:val="%1."/>
      <w:lvlJc w:val="left"/>
    </w:lvl>
  </w:abstractNum>
  <w:abstractNum w:abstractNumId="1">
    <w:nsid w:val="EDA39767"/>
    <w:multiLevelType w:val="singleLevel"/>
    <w:tmpl w:val="EDA39767"/>
    <w:lvl w:ilvl="0" w:tentative="0">
      <w:start w:val="8"/>
      <w:numFmt w:val="decimal"/>
      <w:suff w:val="space"/>
      <w:lvlText w:val="%1."/>
      <w:lvlJc w:val="left"/>
      <w:pPr>
        <w:ind w:left="200" w:leftChars="0" w:firstLine="0" w:firstLineChars="0"/>
      </w:pPr>
    </w:lvl>
  </w:abstractNum>
  <w:abstractNum w:abstractNumId="2">
    <w:nsid w:val="536433A1"/>
    <w:multiLevelType w:val="singleLevel"/>
    <w:tmpl w:val="536433A1"/>
    <w:lvl w:ilvl="0" w:tentative="0">
      <w:start w:val="5"/>
      <w:numFmt w:val="decimal"/>
      <w:suff w:val="space"/>
      <w:lvlText w:val="%1."/>
      <w:lvlJc w:val="left"/>
      <w:pPr>
        <w:ind w:left="200" w:leftChars="0" w:firstLine="0" w:firstLineChars="0"/>
      </w:pPr>
    </w:lvl>
  </w:abstractNum>
  <w:abstractNum w:abstractNumId="3">
    <w:nsid w:val="5D940AC1"/>
    <w:multiLevelType w:val="singleLevel"/>
    <w:tmpl w:val="5D940AC1"/>
    <w:lvl w:ilvl="0" w:tentative="0">
      <w:start w:val="7"/>
      <w:numFmt w:val="chineseCounting"/>
      <w:suff w:val="nothing"/>
      <w:lvlText w:val="（%1）"/>
      <w:lvlJc w:val="left"/>
    </w:lvl>
  </w:abstractNum>
  <w:abstractNum w:abstractNumId="4">
    <w:nsid w:val="601A1281"/>
    <w:multiLevelType w:val="singleLevel"/>
    <w:tmpl w:val="601A1281"/>
    <w:lvl w:ilvl="0" w:tentative="0">
      <w:start w:val="4"/>
      <w:numFmt w:val="chineseCounting"/>
      <w:suff w:val="nothing"/>
      <w:lvlText w:val="（%1）"/>
      <w:lvlJc w:val="left"/>
    </w:lvl>
  </w:abstractNum>
  <w:abstractNum w:abstractNumId="5">
    <w:nsid w:val="767BE86A"/>
    <w:multiLevelType w:val="singleLevel"/>
    <w:tmpl w:val="767BE86A"/>
    <w:lvl w:ilvl="0" w:tentative="0">
      <w:start w:val="4"/>
      <w:numFmt w:val="decimal"/>
      <w:suff w:val="space"/>
      <w:lvlText w:val="%1."/>
      <w:lvlJc w:val="left"/>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4E0863"/>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23986"/>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E5DE6"/>
    <w:rsid w:val="00FF7928"/>
    <w:rsid w:val="01620FE6"/>
    <w:rsid w:val="019B69D8"/>
    <w:rsid w:val="020E6D2C"/>
    <w:rsid w:val="0270686F"/>
    <w:rsid w:val="02783976"/>
    <w:rsid w:val="03100052"/>
    <w:rsid w:val="031D7D4B"/>
    <w:rsid w:val="03B92498"/>
    <w:rsid w:val="04022755"/>
    <w:rsid w:val="044A30F0"/>
    <w:rsid w:val="0486486A"/>
    <w:rsid w:val="04954460"/>
    <w:rsid w:val="04F026C1"/>
    <w:rsid w:val="050D06DA"/>
    <w:rsid w:val="050F3BA7"/>
    <w:rsid w:val="051B58A3"/>
    <w:rsid w:val="05513E94"/>
    <w:rsid w:val="056F5A6D"/>
    <w:rsid w:val="059B3770"/>
    <w:rsid w:val="05FA6BB2"/>
    <w:rsid w:val="063949A0"/>
    <w:rsid w:val="06452248"/>
    <w:rsid w:val="06532675"/>
    <w:rsid w:val="067960C1"/>
    <w:rsid w:val="06BD5BC7"/>
    <w:rsid w:val="072B3AEB"/>
    <w:rsid w:val="073F2956"/>
    <w:rsid w:val="07591AB2"/>
    <w:rsid w:val="07BC4304"/>
    <w:rsid w:val="07CE2BC3"/>
    <w:rsid w:val="07D21289"/>
    <w:rsid w:val="07F544B0"/>
    <w:rsid w:val="07FD5ED5"/>
    <w:rsid w:val="09A0082A"/>
    <w:rsid w:val="09B47989"/>
    <w:rsid w:val="0A334D52"/>
    <w:rsid w:val="0A4F320E"/>
    <w:rsid w:val="0ABA06FE"/>
    <w:rsid w:val="0AEB4BB9"/>
    <w:rsid w:val="0B5F5ADA"/>
    <w:rsid w:val="0B6C7DF0"/>
    <w:rsid w:val="0B710869"/>
    <w:rsid w:val="0C2A5C84"/>
    <w:rsid w:val="0DA001B0"/>
    <w:rsid w:val="0DB6446C"/>
    <w:rsid w:val="0DEB170B"/>
    <w:rsid w:val="0E4C7841"/>
    <w:rsid w:val="0E727478"/>
    <w:rsid w:val="0F3E0406"/>
    <w:rsid w:val="0F8B592F"/>
    <w:rsid w:val="0FD62F63"/>
    <w:rsid w:val="0FEE34C9"/>
    <w:rsid w:val="10246EEB"/>
    <w:rsid w:val="107728C7"/>
    <w:rsid w:val="10AE7F82"/>
    <w:rsid w:val="10C93B35"/>
    <w:rsid w:val="11177619"/>
    <w:rsid w:val="112605C8"/>
    <w:rsid w:val="124B3E10"/>
    <w:rsid w:val="12E711B7"/>
    <w:rsid w:val="1341579E"/>
    <w:rsid w:val="136D62BD"/>
    <w:rsid w:val="137F5C34"/>
    <w:rsid w:val="13F21722"/>
    <w:rsid w:val="1441443C"/>
    <w:rsid w:val="14B52807"/>
    <w:rsid w:val="14BA320F"/>
    <w:rsid w:val="14C12787"/>
    <w:rsid w:val="15593E10"/>
    <w:rsid w:val="158E364B"/>
    <w:rsid w:val="159F7E25"/>
    <w:rsid w:val="15F848D0"/>
    <w:rsid w:val="160E1FA5"/>
    <w:rsid w:val="160F2600"/>
    <w:rsid w:val="16F119F4"/>
    <w:rsid w:val="16F615E1"/>
    <w:rsid w:val="17765BCA"/>
    <w:rsid w:val="17A027D8"/>
    <w:rsid w:val="19B57B9A"/>
    <w:rsid w:val="19B81AED"/>
    <w:rsid w:val="1A817DF8"/>
    <w:rsid w:val="1ADC594E"/>
    <w:rsid w:val="1AEB5252"/>
    <w:rsid w:val="1C852172"/>
    <w:rsid w:val="1CA40C0C"/>
    <w:rsid w:val="1CFF4A32"/>
    <w:rsid w:val="1D833200"/>
    <w:rsid w:val="1E2D59A2"/>
    <w:rsid w:val="1E3A3FD0"/>
    <w:rsid w:val="1E403AF4"/>
    <w:rsid w:val="1E4B73EA"/>
    <w:rsid w:val="1EB55C07"/>
    <w:rsid w:val="1F351A10"/>
    <w:rsid w:val="1FED47E9"/>
    <w:rsid w:val="206816AC"/>
    <w:rsid w:val="221E5B12"/>
    <w:rsid w:val="22645B7F"/>
    <w:rsid w:val="22A4003E"/>
    <w:rsid w:val="22AA14AB"/>
    <w:rsid w:val="22C72083"/>
    <w:rsid w:val="23984063"/>
    <w:rsid w:val="23C12F77"/>
    <w:rsid w:val="23CE11F0"/>
    <w:rsid w:val="23EC61F6"/>
    <w:rsid w:val="244C543C"/>
    <w:rsid w:val="24624768"/>
    <w:rsid w:val="2539376C"/>
    <w:rsid w:val="254C6FAD"/>
    <w:rsid w:val="25753D18"/>
    <w:rsid w:val="259B5BC5"/>
    <w:rsid w:val="25C7462E"/>
    <w:rsid w:val="25F62C4E"/>
    <w:rsid w:val="265718D7"/>
    <w:rsid w:val="26643D6C"/>
    <w:rsid w:val="26FE109D"/>
    <w:rsid w:val="27073E1E"/>
    <w:rsid w:val="273D46C2"/>
    <w:rsid w:val="27B04AB3"/>
    <w:rsid w:val="28386BE0"/>
    <w:rsid w:val="283A32F8"/>
    <w:rsid w:val="28A63332"/>
    <w:rsid w:val="29C45F24"/>
    <w:rsid w:val="29F64FFC"/>
    <w:rsid w:val="2C0C3275"/>
    <w:rsid w:val="2C1018B8"/>
    <w:rsid w:val="2C900EBA"/>
    <w:rsid w:val="2C98683F"/>
    <w:rsid w:val="2DD63BCA"/>
    <w:rsid w:val="2DF8796C"/>
    <w:rsid w:val="2EB22F18"/>
    <w:rsid w:val="2EB76F86"/>
    <w:rsid w:val="2EE12108"/>
    <w:rsid w:val="2EED35E3"/>
    <w:rsid w:val="2F250383"/>
    <w:rsid w:val="2F462236"/>
    <w:rsid w:val="2F542EF1"/>
    <w:rsid w:val="2F63610B"/>
    <w:rsid w:val="300965A3"/>
    <w:rsid w:val="30730D6E"/>
    <w:rsid w:val="30B91A70"/>
    <w:rsid w:val="31671F03"/>
    <w:rsid w:val="31D36B71"/>
    <w:rsid w:val="32CF24E7"/>
    <w:rsid w:val="32CF2C5D"/>
    <w:rsid w:val="335402B5"/>
    <w:rsid w:val="339466B2"/>
    <w:rsid w:val="34136117"/>
    <w:rsid w:val="342842DC"/>
    <w:rsid w:val="34441786"/>
    <w:rsid w:val="34555AF5"/>
    <w:rsid w:val="351C20FF"/>
    <w:rsid w:val="352D27C8"/>
    <w:rsid w:val="35616772"/>
    <w:rsid w:val="35EA1663"/>
    <w:rsid w:val="364C598E"/>
    <w:rsid w:val="36CC2B0F"/>
    <w:rsid w:val="371A614D"/>
    <w:rsid w:val="372E14F8"/>
    <w:rsid w:val="37870D15"/>
    <w:rsid w:val="37F708BD"/>
    <w:rsid w:val="3838492F"/>
    <w:rsid w:val="387258D7"/>
    <w:rsid w:val="3887374F"/>
    <w:rsid w:val="38AF6637"/>
    <w:rsid w:val="38F92413"/>
    <w:rsid w:val="39041A07"/>
    <w:rsid w:val="39043B77"/>
    <w:rsid w:val="393F0DCD"/>
    <w:rsid w:val="39670895"/>
    <w:rsid w:val="39804910"/>
    <w:rsid w:val="3A2B4ACB"/>
    <w:rsid w:val="3A657F9A"/>
    <w:rsid w:val="3A9113D4"/>
    <w:rsid w:val="3AC54F32"/>
    <w:rsid w:val="3B144A0A"/>
    <w:rsid w:val="3B1B2A0D"/>
    <w:rsid w:val="3B7C071F"/>
    <w:rsid w:val="3BC92948"/>
    <w:rsid w:val="3BE370D4"/>
    <w:rsid w:val="3C29381E"/>
    <w:rsid w:val="3C503CCB"/>
    <w:rsid w:val="3C6A559F"/>
    <w:rsid w:val="3C711E1D"/>
    <w:rsid w:val="3C7F463D"/>
    <w:rsid w:val="3CAE3960"/>
    <w:rsid w:val="3CC02BF3"/>
    <w:rsid w:val="3CEF6007"/>
    <w:rsid w:val="3D365BF6"/>
    <w:rsid w:val="3DF23324"/>
    <w:rsid w:val="3EA14040"/>
    <w:rsid w:val="3EE8108D"/>
    <w:rsid w:val="405745EF"/>
    <w:rsid w:val="40B80EFF"/>
    <w:rsid w:val="41A35364"/>
    <w:rsid w:val="41C31686"/>
    <w:rsid w:val="41F67E38"/>
    <w:rsid w:val="425F396C"/>
    <w:rsid w:val="42982B4E"/>
    <w:rsid w:val="42C47192"/>
    <w:rsid w:val="43326C4D"/>
    <w:rsid w:val="436B1E42"/>
    <w:rsid w:val="43993170"/>
    <w:rsid w:val="44014EBB"/>
    <w:rsid w:val="44054362"/>
    <w:rsid w:val="449C5E6A"/>
    <w:rsid w:val="454B3FF6"/>
    <w:rsid w:val="456D114B"/>
    <w:rsid w:val="45D71D2E"/>
    <w:rsid w:val="45EB670F"/>
    <w:rsid w:val="465346DC"/>
    <w:rsid w:val="46AB7C0D"/>
    <w:rsid w:val="46D44808"/>
    <w:rsid w:val="46F74436"/>
    <w:rsid w:val="47CF49E6"/>
    <w:rsid w:val="4843587B"/>
    <w:rsid w:val="484B549D"/>
    <w:rsid w:val="48674ED2"/>
    <w:rsid w:val="487708E6"/>
    <w:rsid w:val="48827FAC"/>
    <w:rsid w:val="48C621F7"/>
    <w:rsid w:val="49645F71"/>
    <w:rsid w:val="499F5C68"/>
    <w:rsid w:val="49A870A3"/>
    <w:rsid w:val="4A490FFE"/>
    <w:rsid w:val="4A5751EC"/>
    <w:rsid w:val="4ADD249A"/>
    <w:rsid w:val="4AF16062"/>
    <w:rsid w:val="4B646DDD"/>
    <w:rsid w:val="4B7F44F8"/>
    <w:rsid w:val="4BAC24C5"/>
    <w:rsid w:val="4BFA0656"/>
    <w:rsid w:val="4C5567C9"/>
    <w:rsid w:val="4D730507"/>
    <w:rsid w:val="4D741DD3"/>
    <w:rsid w:val="4DC93207"/>
    <w:rsid w:val="4E2A22FD"/>
    <w:rsid w:val="4E47299C"/>
    <w:rsid w:val="4E832A53"/>
    <w:rsid w:val="4E8D5761"/>
    <w:rsid w:val="4EF54A85"/>
    <w:rsid w:val="4F6F75D9"/>
    <w:rsid w:val="4F94289B"/>
    <w:rsid w:val="4FE17A31"/>
    <w:rsid w:val="501B3C66"/>
    <w:rsid w:val="504B40C5"/>
    <w:rsid w:val="50987DC2"/>
    <w:rsid w:val="50A4703E"/>
    <w:rsid w:val="5136104F"/>
    <w:rsid w:val="51663E46"/>
    <w:rsid w:val="51E55C99"/>
    <w:rsid w:val="52071113"/>
    <w:rsid w:val="52447C09"/>
    <w:rsid w:val="525A440D"/>
    <w:rsid w:val="53C01210"/>
    <w:rsid w:val="54741940"/>
    <w:rsid w:val="54810E66"/>
    <w:rsid w:val="54C2556E"/>
    <w:rsid w:val="55480EEF"/>
    <w:rsid w:val="5621327D"/>
    <w:rsid w:val="56570E30"/>
    <w:rsid w:val="56A44DF3"/>
    <w:rsid w:val="56A87127"/>
    <w:rsid w:val="5723355E"/>
    <w:rsid w:val="5726041F"/>
    <w:rsid w:val="57AE5C26"/>
    <w:rsid w:val="57DD75A9"/>
    <w:rsid w:val="57F86260"/>
    <w:rsid w:val="58256ABD"/>
    <w:rsid w:val="59472AC7"/>
    <w:rsid w:val="59BD150F"/>
    <w:rsid w:val="59DD570D"/>
    <w:rsid w:val="59FF5EDC"/>
    <w:rsid w:val="5A084708"/>
    <w:rsid w:val="5AB343F7"/>
    <w:rsid w:val="5ABF50F2"/>
    <w:rsid w:val="5AF76904"/>
    <w:rsid w:val="5B052E7A"/>
    <w:rsid w:val="5B3D7F7E"/>
    <w:rsid w:val="5B7C7777"/>
    <w:rsid w:val="5B9462A0"/>
    <w:rsid w:val="5BEC6771"/>
    <w:rsid w:val="5C846AE8"/>
    <w:rsid w:val="5CA506B9"/>
    <w:rsid w:val="5CC22F54"/>
    <w:rsid w:val="5CFD5FB2"/>
    <w:rsid w:val="5D2B52D8"/>
    <w:rsid w:val="5D5A7C63"/>
    <w:rsid w:val="5E256F6F"/>
    <w:rsid w:val="5E2A2EEB"/>
    <w:rsid w:val="5F6235A9"/>
    <w:rsid w:val="60671F68"/>
    <w:rsid w:val="60997EB4"/>
    <w:rsid w:val="614125C2"/>
    <w:rsid w:val="624C5C52"/>
    <w:rsid w:val="6256056B"/>
    <w:rsid w:val="62685D90"/>
    <w:rsid w:val="62BD2580"/>
    <w:rsid w:val="62D1007E"/>
    <w:rsid w:val="62DF1FCF"/>
    <w:rsid w:val="62F12229"/>
    <w:rsid w:val="638B1439"/>
    <w:rsid w:val="63952BB5"/>
    <w:rsid w:val="63DF08E4"/>
    <w:rsid w:val="64127E15"/>
    <w:rsid w:val="64184044"/>
    <w:rsid w:val="64C04AFD"/>
    <w:rsid w:val="64EE3ED2"/>
    <w:rsid w:val="64F373A8"/>
    <w:rsid w:val="64F46001"/>
    <w:rsid w:val="65B405D8"/>
    <w:rsid w:val="661A7B69"/>
    <w:rsid w:val="664909C1"/>
    <w:rsid w:val="66C63EB5"/>
    <w:rsid w:val="677772D0"/>
    <w:rsid w:val="679461D3"/>
    <w:rsid w:val="67E660D5"/>
    <w:rsid w:val="6858287E"/>
    <w:rsid w:val="685E5472"/>
    <w:rsid w:val="69157114"/>
    <w:rsid w:val="691A443E"/>
    <w:rsid w:val="696D1EDE"/>
    <w:rsid w:val="6A3E186B"/>
    <w:rsid w:val="6A80735F"/>
    <w:rsid w:val="6ACC5E47"/>
    <w:rsid w:val="6AD43ED1"/>
    <w:rsid w:val="6AE07F10"/>
    <w:rsid w:val="6B11024D"/>
    <w:rsid w:val="6B6860EC"/>
    <w:rsid w:val="6B7D5B36"/>
    <w:rsid w:val="6C7E24CF"/>
    <w:rsid w:val="6CF120A8"/>
    <w:rsid w:val="6EA563D0"/>
    <w:rsid w:val="6EA91C0A"/>
    <w:rsid w:val="714213DD"/>
    <w:rsid w:val="717F272E"/>
    <w:rsid w:val="727C3957"/>
    <w:rsid w:val="728027C6"/>
    <w:rsid w:val="72D54D7C"/>
    <w:rsid w:val="737664E0"/>
    <w:rsid w:val="73FE7ACC"/>
    <w:rsid w:val="74053F35"/>
    <w:rsid w:val="74556746"/>
    <w:rsid w:val="74A0585D"/>
    <w:rsid w:val="74AB7A24"/>
    <w:rsid w:val="763829FD"/>
    <w:rsid w:val="76B44A2E"/>
    <w:rsid w:val="76BB79B1"/>
    <w:rsid w:val="76C17E06"/>
    <w:rsid w:val="76CA67BD"/>
    <w:rsid w:val="774E6400"/>
    <w:rsid w:val="775B0046"/>
    <w:rsid w:val="78796248"/>
    <w:rsid w:val="79700BEF"/>
    <w:rsid w:val="797F0E4B"/>
    <w:rsid w:val="79F85634"/>
    <w:rsid w:val="7A090695"/>
    <w:rsid w:val="7AA27F4E"/>
    <w:rsid w:val="7AE175F4"/>
    <w:rsid w:val="7B417685"/>
    <w:rsid w:val="7B5220F0"/>
    <w:rsid w:val="7BA169C0"/>
    <w:rsid w:val="7BE95D3C"/>
    <w:rsid w:val="7C07056B"/>
    <w:rsid w:val="7CAD595B"/>
    <w:rsid w:val="7CE02C9B"/>
    <w:rsid w:val="7CF65D07"/>
    <w:rsid w:val="7D2975D1"/>
    <w:rsid w:val="7D4C0002"/>
    <w:rsid w:val="7DCC0CD6"/>
    <w:rsid w:val="7DEC51A7"/>
    <w:rsid w:val="7E7713DD"/>
    <w:rsid w:val="7FAC48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37</Pages>
  <Words>10958</Words>
  <Characters>12763</Characters>
  <Lines>71</Lines>
  <Paragraphs>20</Paragraphs>
  <TotalTime>17</TotalTime>
  <ScaleCrop>false</ScaleCrop>
  <LinksUpToDate>false</LinksUpToDate>
  <CharactersWithSpaces>13408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2025-04-07T08:59:55Z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0958C9D0783644F2AF706FA557F31F2C_13</vt:lpwstr>
  </property>
  <property fmtid="{D5CDD505-2E9C-101B-9397-08002B2CF9AE}" pid="5" name="KSOTemplateDocerSaveRecord">
    <vt:lpwstr>eyJoZGlkIjoiMjA3OWE0NjUyNGRiZjdlMTc4NTZhNjAwZjkxZTBkOGMiLCJ1c2VySWQiOiI0MTExMTM1MzAifQ==</vt:lpwstr>
  </property>
</Properties>
</file>