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12D09">
      <w:pPr>
        <w:spacing w:line="700" w:lineRule="exact"/>
        <w:rPr>
          <w:rFonts w:eastAsia="黑体"/>
        </w:rPr>
      </w:pPr>
      <w:r>
        <w:rPr>
          <w:rFonts w:hint="eastAsia" w:eastAsia="黑体" w:cs="黑体"/>
        </w:rPr>
        <w:t>附件</w:t>
      </w:r>
      <w:r>
        <w:rPr>
          <w:rFonts w:eastAsia="黑体"/>
        </w:rPr>
        <w:t>1</w:t>
      </w:r>
      <w:r>
        <w:rPr>
          <w:rFonts w:hint="eastAsia" w:eastAsia="黑体" w:cs="黑体"/>
        </w:rPr>
        <w:t>：</w:t>
      </w:r>
    </w:p>
    <w:p w14:paraId="724624C0">
      <w:pPr>
        <w:spacing w:line="700" w:lineRule="exact"/>
        <w:rPr>
          <w:rFonts w:eastAsia="黑体"/>
        </w:rPr>
      </w:pPr>
    </w:p>
    <w:p w14:paraId="42B3DC06">
      <w:pPr>
        <w:spacing w:line="700" w:lineRule="exact"/>
        <w:rPr>
          <w:rFonts w:eastAsia="黑体"/>
        </w:rPr>
      </w:pPr>
    </w:p>
    <w:p w14:paraId="40FFED77">
      <w:pPr>
        <w:spacing w:line="700" w:lineRule="exact"/>
        <w:rPr>
          <w:rFonts w:eastAsia="黑体"/>
        </w:rPr>
      </w:pPr>
    </w:p>
    <w:p w14:paraId="24DDCA38">
      <w:pPr>
        <w:spacing w:line="700" w:lineRule="exact"/>
        <w:rPr>
          <w:rFonts w:eastAsia="黑体"/>
        </w:rPr>
      </w:pPr>
    </w:p>
    <w:p w14:paraId="04930298">
      <w:pPr>
        <w:jc w:val="center"/>
        <w:rPr>
          <w:rFonts w:eastAsia="方正小标宋简体"/>
          <w:sz w:val="44"/>
          <w:szCs w:val="44"/>
        </w:rPr>
      </w:pPr>
      <w:bookmarkStart w:id="0" w:name="_GoBack"/>
      <w:r>
        <w:rPr>
          <w:rFonts w:hint="eastAsia" w:eastAsia="方正小标宋简体" w:cs="方正小标宋简体"/>
          <w:sz w:val="44"/>
          <w:szCs w:val="44"/>
          <w:u w:val="none"/>
        </w:rPr>
        <w:t>通榆县教育局基本建设办公室</w:t>
      </w:r>
      <w:bookmarkEnd w:id="0"/>
      <w:r>
        <w:rPr>
          <w:rFonts w:eastAsia="方正小标宋简体"/>
          <w:sz w:val="44"/>
          <w:szCs w:val="44"/>
          <w:u w:val="single"/>
        </w:rPr>
        <w:br w:type="textWrapping"/>
      </w:r>
      <w:r>
        <w:rPr>
          <w:rFonts w:eastAsia="方正小标宋简体"/>
          <w:sz w:val="44"/>
          <w:szCs w:val="44"/>
        </w:rPr>
        <w:t>2025</w:t>
      </w:r>
      <w:r>
        <w:rPr>
          <w:rFonts w:hint="eastAsia" w:eastAsia="方正小标宋简体" w:cs="方正小标宋简体"/>
          <w:sz w:val="44"/>
          <w:szCs w:val="44"/>
        </w:rPr>
        <w:t>年部门预算</w:t>
      </w:r>
    </w:p>
    <w:p w14:paraId="5FC47807">
      <w:pPr>
        <w:jc w:val="left"/>
      </w:pPr>
      <w:r>
        <w:tab/>
      </w:r>
      <w:r>
        <w:tab/>
      </w:r>
      <w:r>
        <w:tab/>
      </w:r>
      <w:r>
        <w:tab/>
      </w:r>
      <w:r>
        <w:tab/>
      </w:r>
      <w:r>
        <w:tab/>
      </w:r>
    </w:p>
    <w:p w14:paraId="5A58AC44">
      <w:pPr>
        <w:jc w:val="left"/>
      </w:pPr>
    </w:p>
    <w:p w14:paraId="55E22302">
      <w:pPr>
        <w:jc w:val="left"/>
      </w:pPr>
    </w:p>
    <w:p w14:paraId="07C583A9">
      <w:pPr>
        <w:jc w:val="left"/>
      </w:pPr>
    </w:p>
    <w:p w14:paraId="63581D50">
      <w:pPr>
        <w:jc w:val="left"/>
      </w:pPr>
    </w:p>
    <w:p w14:paraId="0032B947">
      <w:pPr>
        <w:jc w:val="center"/>
        <w:rPr>
          <w:rFonts w:eastAsia="华文细黑"/>
        </w:rPr>
      </w:pPr>
    </w:p>
    <w:p w14:paraId="7A980520">
      <w:pPr>
        <w:jc w:val="center"/>
        <w:rPr>
          <w:rFonts w:eastAsia="华文细黑"/>
        </w:rPr>
      </w:pPr>
    </w:p>
    <w:p w14:paraId="15A32D13">
      <w:pPr>
        <w:jc w:val="center"/>
        <w:rPr>
          <w:rFonts w:eastAsia="华文细黑"/>
        </w:rPr>
      </w:pPr>
    </w:p>
    <w:p w14:paraId="5CB94233">
      <w:pPr>
        <w:jc w:val="center"/>
        <w:rPr>
          <w:rFonts w:eastAsia="华文细黑"/>
        </w:rPr>
      </w:pPr>
    </w:p>
    <w:p w14:paraId="163D3291">
      <w:pPr>
        <w:jc w:val="center"/>
      </w:pPr>
      <w:r>
        <w:rPr>
          <w:rFonts w:eastAsia="华文细黑"/>
        </w:rPr>
        <w:t>2025</w:t>
      </w:r>
      <w:r>
        <w:rPr>
          <w:rFonts w:hint="eastAsia" w:eastAsia="华文细黑" w:cs="华文细黑"/>
        </w:rPr>
        <w:t>年</w:t>
      </w:r>
      <w:r>
        <w:rPr>
          <w:rFonts w:eastAsia="华文细黑"/>
        </w:rPr>
        <w:t>2</w:t>
      </w:r>
      <w:r>
        <w:rPr>
          <w:rFonts w:hint="eastAsia" w:eastAsia="华文细黑" w:cs="华文细黑"/>
        </w:rPr>
        <w:t>月</w:t>
      </w:r>
      <w:r>
        <w:rPr>
          <w:rFonts w:eastAsia="华文细黑"/>
        </w:rPr>
        <w:t>5</w:t>
      </w:r>
      <w:r>
        <w:rPr>
          <w:rFonts w:hint="eastAsia" w:eastAsia="华文细黑" w:cs="华文细黑"/>
        </w:rPr>
        <w:t>日</w:t>
      </w:r>
    </w:p>
    <w:p w14:paraId="151835CE">
      <w:pPr>
        <w:rPr>
          <w:rFonts w:eastAsia="黑体"/>
        </w:rPr>
      </w:pPr>
    </w:p>
    <w:p w14:paraId="2BAC0CB2">
      <w:pPr>
        <w:jc w:val="both"/>
        <w:rPr>
          <w:rFonts w:eastAsia="方正小标宋简体"/>
          <w:sz w:val="44"/>
          <w:szCs w:val="44"/>
        </w:rPr>
      </w:pPr>
    </w:p>
    <w:p w14:paraId="30D61F38">
      <w:pPr>
        <w:jc w:val="center"/>
        <w:rPr>
          <w:rFonts w:eastAsia="方正小标宋简体"/>
          <w:sz w:val="44"/>
          <w:szCs w:val="44"/>
        </w:rPr>
      </w:pPr>
      <w:r>
        <w:rPr>
          <w:rFonts w:hint="eastAsia" w:eastAsia="方正小标宋简体" w:cs="方正小标宋简体"/>
          <w:sz w:val="44"/>
          <w:szCs w:val="44"/>
        </w:rPr>
        <w:t>目</w:t>
      </w:r>
      <w:r>
        <w:rPr>
          <w:rFonts w:eastAsia="方正小标宋简体"/>
          <w:sz w:val="44"/>
          <w:szCs w:val="44"/>
        </w:rPr>
        <w:t xml:space="preserve">  </w:t>
      </w:r>
      <w:r>
        <w:rPr>
          <w:rFonts w:hint="eastAsia" w:eastAsia="方正小标宋简体" w:cs="方正小标宋简体"/>
          <w:sz w:val="44"/>
          <w:szCs w:val="44"/>
        </w:rPr>
        <w:t>录</w:t>
      </w:r>
    </w:p>
    <w:p w14:paraId="68D8AD47">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47DB750A">
      <w:pPr>
        <w:rPr>
          <w:rFonts w:eastAsia="黑体"/>
        </w:rPr>
      </w:pPr>
      <w:r>
        <w:rPr>
          <w:rFonts w:hint="eastAsia" w:eastAsia="黑体" w:cs="黑体"/>
        </w:rPr>
        <w:t>第一部分</w:t>
      </w:r>
      <w:r>
        <w:rPr>
          <w:rFonts w:eastAsia="黑体"/>
        </w:rPr>
        <w:t xml:space="preserve">  </w:t>
      </w:r>
      <w:r>
        <w:rPr>
          <w:rFonts w:hint="eastAsia" w:eastAsia="黑体" w:cs="黑体"/>
        </w:rPr>
        <w:t>部门概况</w:t>
      </w:r>
      <w:r>
        <w:rPr>
          <w:rFonts w:eastAsia="黑体"/>
        </w:rPr>
        <w:tab/>
      </w:r>
      <w:r>
        <w:rPr>
          <w:rFonts w:eastAsia="黑体"/>
        </w:rPr>
        <w:tab/>
      </w:r>
      <w:r>
        <w:rPr>
          <w:rFonts w:eastAsia="黑体"/>
        </w:rPr>
        <w:tab/>
      </w:r>
      <w:r>
        <w:rPr>
          <w:rFonts w:eastAsia="黑体"/>
        </w:rPr>
        <w:tab/>
      </w:r>
      <w:r>
        <w:rPr>
          <w:rFonts w:eastAsia="黑体"/>
        </w:rPr>
        <w:tab/>
      </w:r>
    </w:p>
    <w:p w14:paraId="4AA1E5D8">
      <w:pPr>
        <w:ind w:left="320" w:leftChars="100" w:firstLine="320" w:firstLineChars="100"/>
      </w:pPr>
      <w:r>
        <w:rPr>
          <w:rFonts w:hint="eastAsia" w:cs="仿宋_GB2312"/>
        </w:rPr>
        <w:t>一、主要职能</w:t>
      </w:r>
    </w:p>
    <w:p w14:paraId="7B80CF7A">
      <w:pPr>
        <w:ind w:left="320" w:leftChars="100" w:firstLine="320" w:firstLineChars="100"/>
      </w:pPr>
      <w:r>
        <w:rPr>
          <w:rFonts w:hint="eastAsia" w:cs="仿宋_GB2312"/>
        </w:rPr>
        <w:t>二、机构设置</w:t>
      </w:r>
    </w:p>
    <w:p w14:paraId="6FD34AB7">
      <w:pPr>
        <w:rPr>
          <w:rFonts w:eastAsia="黑体"/>
        </w:rPr>
      </w:pPr>
      <w:r>
        <w:rPr>
          <w:rFonts w:hint="eastAsia" w:eastAsia="黑体" w:cs="黑体"/>
        </w:rPr>
        <w:t>第二部分</w:t>
      </w:r>
      <w:r>
        <w:rPr>
          <w:rFonts w:eastAsia="黑体"/>
        </w:rPr>
        <w:t xml:space="preserve">  </w:t>
      </w:r>
      <w:r>
        <w:rPr>
          <w:rFonts w:hint="eastAsia" w:eastAsia="黑体" w:cs="黑体"/>
        </w:rPr>
        <w:t>预算表格</w:t>
      </w:r>
    </w:p>
    <w:p w14:paraId="7F0A9B64">
      <w:pPr>
        <w:ind w:left="320" w:leftChars="100" w:firstLine="320" w:firstLineChars="100"/>
      </w:pPr>
      <w:r>
        <w:rPr>
          <w:rFonts w:hint="eastAsia" w:cs="仿宋_GB2312"/>
        </w:rPr>
        <w:t>一、收支预算总表</w:t>
      </w:r>
    </w:p>
    <w:p w14:paraId="4F45BFF5">
      <w:pPr>
        <w:ind w:left="320" w:leftChars="100" w:firstLine="320" w:firstLineChars="100"/>
      </w:pPr>
      <w:r>
        <w:rPr>
          <w:rFonts w:hint="eastAsia" w:cs="仿宋_GB2312"/>
        </w:rPr>
        <w:t>二、收入预算总表</w:t>
      </w:r>
    </w:p>
    <w:p w14:paraId="491BBE5D">
      <w:pPr>
        <w:ind w:left="320" w:leftChars="100" w:firstLine="320" w:firstLineChars="100"/>
      </w:pPr>
      <w:r>
        <w:rPr>
          <w:rFonts w:hint="eastAsia" w:cs="仿宋_GB2312"/>
        </w:rPr>
        <w:t>三、支出预算总表</w:t>
      </w:r>
    </w:p>
    <w:p w14:paraId="25CF35D3">
      <w:pPr>
        <w:ind w:left="320" w:leftChars="100" w:firstLine="320" w:firstLineChars="100"/>
      </w:pPr>
      <w:r>
        <w:rPr>
          <w:rFonts w:hint="eastAsia" w:cs="仿宋_GB2312"/>
        </w:rPr>
        <w:t>四、财政拨款收支预算总表</w:t>
      </w:r>
    </w:p>
    <w:p w14:paraId="0751B9CA">
      <w:pPr>
        <w:ind w:left="320" w:leftChars="100" w:firstLine="320" w:firstLineChars="100"/>
      </w:pPr>
      <w:r>
        <w:rPr>
          <w:rFonts w:hint="eastAsia" w:cs="仿宋_GB2312"/>
        </w:rPr>
        <w:t>五、一般公共预算拨款支出预算表</w:t>
      </w:r>
    </w:p>
    <w:p w14:paraId="22774431">
      <w:pPr>
        <w:ind w:left="320" w:leftChars="100" w:firstLine="320" w:firstLineChars="100"/>
      </w:pPr>
      <w:r>
        <w:rPr>
          <w:rFonts w:hint="eastAsia" w:cs="仿宋_GB2312"/>
        </w:rPr>
        <w:t>六、一般公共预算基本支出预算表</w:t>
      </w:r>
    </w:p>
    <w:p w14:paraId="68D7F2A6">
      <w:pPr>
        <w:ind w:left="320" w:leftChars="100" w:firstLine="320" w:firstLineChars="100"/>
      </w:pPr>
      <w:r>
        <w:rPr>
          <w:rFonts w:hint="eastAsia" w:cs="仿宋_GB2312"/>
        </w:rPr>
        <w:t>七、一般公共预算</w:t>
      </w:r>
      <w:r>
        <w:t>“</w:t>
      </w:r>
      <w:r>
        <w:rPr>
          <w:rFonts w:hint="eastAsia" w:cs="仿宋_GB2312"/>
        </w:rPr>
        <w:t>三公</w:t>
      </w:r>
      <w:r>
        <w:t>”</w:t>
      </w:r>
      <w:r>
        <w:rPr>
          <w:rFonts w:hint="eastAsia" w:cs="仿宋_GB2312"/>
        </w:rPr>
        <w:t>经费支出预算表</w:t>
      </w:r>
    </w:p>
    <w:p w14:paraId="2EF6F478">
      <w:pPr>
        <w:ind w:left="320" w:leftChars="100" w:firstLine="320" w:firstLineChars="100"/>
      </w:pPr>
      <w:r>
        <w:rPr>
          <w:rFonts w:hint="eastAsia" w:cs="仿宋_GB2312"/>
        </w:rPr>
        <w:t>八、政府性基金预算拨款支出预算表</w:t>
      </w:r>
    </w:p>
    <w:p w14:paraId="0359D83F">
      <w:pPr>
        <w:ind w:left="320" w:leftChars="100" w:firstLine="320" w:firstLineChars="100"/>
      </w:pPr>
      <w:r>
        <w:rPr>
          <w:rFonts w:hint="eastAsia" w:cs="仿宋_GB2312"/>
        </w:rPr>
        <w:t>九、国有资本经营预算支出预算表</w:t>
      </w:r>
    </w:p>
    <w:p w14:paraId="14A9BB7A">
      <w:pPr>
        <w:ind w:left="320" w:leftChars="100" w:firstLine="320" w:firstLineChars="100"/>
      </w:pPr>
      <w:r>
        <w:rPr>
          <w:rFonts w:hint="eastAsia" w:cs="仿宋_GB2312"/>
        </w:rPr>
        <w:t>十、项目支出预算表</w:t>
      </w:r>
    </w:p>
    <w:p w14:paraId="3C4D0428">
      <w:pPr>
        <w:ind w:left="320" w:leftChars="100" w:firstLine="320" w:firstLineChars="100"/>
      </w:pPr>
      <w:r>
        <w:rPr>
          <w:rFonts w:hint="eastAsia" w:cs="仿宋_GB2312"/>
        </w:rPr>
        <w:t>十一、财政拨款委托业务费支出预算表</w:t>
      </w:r>
    </w:p>
    <w:p w14:paraId="1D011157">
      <w:pPr>
        <w:ind w:firstLine="640" w:firstLineChars="200"/>
      </w:pPr>
      <w:r>
        <w:rPr>
          <w:rFonts w:hint="eastAsia" w:cs="仿宋_GB2312"/>
        </w:rPr>
        <w:t>十二、项目支出绩效目标表</w:t>
      </w:r>
    </w:p>
    <w:p w14:paraId="6991AA5D">
      <w:pPr>
        <w:rPr>
          <w:rFonts w:eastAsia="黑体"/>
        </w:rPr>
      </w:pPr>
      <w:r>
        <w:rPr>
          <w:rFonts w:hint="eastAsia" w:eastAsia="黑体" w:cs="黑体"/>
        </w:rPr>
        <w:t>第三部分</w:t>
      </w:r>
      <w:r>
        <w:rPr>
          <w:rFonts w:eastAsia="黑体"/>
        </w:rPr>
        <w:t xml:space="preserve">  </w:t>
      </w:r>
      <w:r>
        <w:rPr>
          <w:rFonts w:hint="eastAsia" w:eastAsia="黑体" w:cs="黑体"/>
        </w:rPr>
        <w:t>情况说明</w:t>
      </w:r>
    </w:p>
    <w:p w14:paraId="0008052E">
      <w:pPr>
        <w:rPr>
          <w:rFonts w:eastAsia="黑体"/>
        </w:rPr>
      </w:pPr>
      <w:r>
        <w:rPr>
          <w:rFonts w:hint="eastAsia" w:eastAsia="黑体" w:cs="黑体"/>
        </w:rPr>
        <w:t>第四部分</w:t>
      </w:r>
      <w:r>
        <w:rPr>
          <w:rFonts w:eastAsia="黑体"/>
        </w:rPr>
        <w:t xml:space="preserve">  </w:t>
      </w:r>
      <w:r>
        <w:rPr>
          <w:rFonts w:hint="eastAsia" w:eastAsia="黑体" w:cs="黑体"/>
        </w:rPr>
        <w:t>名词解释</w:t>
      </w:r>
    </w:p>
    <w:p w14:paraId="08BF33B1">
      <w:pPr>
        <w:rPr>
          <w:rFonts w:eastAsia="黑体"/>
        </w:rPr>
      </w:pPr>
      <w:r>
        <w:rPr>
          <w:rFonts w:eastAsia="黑体"/>
        </w:rPr>
        <w:br w:type="page"/>
      </w:r>
    </w:p>
    <w:p w14:paraId="06A0A841">
      <w:pPr>
        <w:ind w:firstLine="720" w:firstLineChars="200"/>
        <w:jc w:val="center"/>
        <w:rPr>
          <w:rFonts w:eastAsia="黑体"/>
          <w:sz w:val="36"/>
          <w:szCs w:val="36"/>
        </w:rPr>
      </w:pPr>
      <w:r>
        <w:rPr>
          <w:rFonts w:hint="eastAsia" w:eastAsia="黑体" w:cs="黑体"/>
          <w:sz w:val="36"/>
          <w:szCs w:val="36"/>
        </w:rPr>
        <w:t>第一部分</w:t>
      </w:r>
      <w:r>
        <w:rPr>
          <w:rFonts w:eastAsia="黑体"/>
          <w:sz w:val="36"/>
          <w:szCs w:val="36"/>
        </w:rPr>
        <w:t xml:space="preserve"> </w:t>
      </w:r>
      <w:r>
        <w:rPr>
          <w:rFonts w:hint="eastAsia" w:eastAsia="黑体" w:cs="黑体"/>
          <w:sz w:val="36"/>
          <w:szCs w:val="36"/>
        </w:rPr>
        <w:t>部门概况</w:t>
      </w:r>
    </w:p>
    <w:p w14:paraId="51B77AF9">
      <w:pPr>
        <w:ind w:firstLine="640" w:firstLineChars="200"/>
        <w:rPr>
          <w:rFonts w:eastAsia="楷体_GB2312"/>
        </w:rPr>
      </w:pPr>
    </w:p>
    <w:p w14:paraId="21BF214B">
      <w:pPr>
        <w:ind w:firstLine="640" w:firstLineChars="200"/>
        <w:rPr>
          <w:rFonts w:eastAsia="楷体_GB2312"/>
        </w:rPr>
      </w:pPr>
      <w:r>
        <w:rPr>
          <w:rFonts w:hint="eastAsia" w:eastAsia="楷体_GB2312" w:cs="楷体_GB2312"/>
        </w:rPr>
        <w:t>一、主要职能</w:t>
      </w:r>
    </w:p>
    <w:p w14:paraId="6152BB8B">
      <w:pPr>
        <w:ind w:firstLine="640" w:firstLineChars="200"/>
        <w:rPr>
          <w:rFonts w:ascii="仿宋" w:hAnsi="仿宋" w:eastAsia="仿宋"/>
          <w:color w:val="000000"/>
          <w:sz w:val="21"/>
          <w:szCs w:val="21"/>
        </w:rPr>
      </w:pPr>
      <w:r>
        <w:rPr>
          <w:rFonts w:hint="eastAsia" w:ascii="仿宋" w:hAnsi="仿宋" w:eastAsia="仿宋" w:cs="仿宋"/>
          <w:color w:val="000000"/>
        </w:rPr>
        <w:t>负责实施全县教育事业布局调整规划、基本建设计划、校舍维修计划；控制基本建设、校舍维修投资，协助监管教育基建工程资金支出；指导、协调、审查各学校基本建设、校舍维修的项目论证、评估、立项审批、政策处理、招标、预决算、项目现场管理等工作；负责教育系统小型工程招投标工作。</w:t>
      </w:r>
    </w:p>
    <w:p w14:paraId="73C1E093">
      <w:pPr>
        <w:ind w:firstLine="640" w:firstLineChars="200"/>
      </w:pPr>
      <w:r>
        <w:rPr>
          <w:rFonts w:hint="eastAsia" w:eastAsia="楷体_GB2312" w:cs="楷体_GB2312"/>
        </w:rPr>
        <w:t>二、机构设置</w:t>
      </w:r>
    </w:p>
    <w:p w14:paraId="6128BC7F">
      <w:pPr>
        <w:pStyle w:val="50"/>
        <w:ind w:firstLine="640" w:firstLineChars="200"/>
        <w:rPr>
          <w:rFonts w:ascii="仿宋" w:hAnsi="仿宋" w:eastAsia="仿宋"/>
        </w:rPr>
      </w:pPr>
      <w:r>
        <w:rPr>
          <w:rFonts w:hint="eastAsia" w:ascii="仿宋" w:hAnsi="仿宋" w:eastAsia="仿宋" w:cs="仿宋"/>
        </w:rPr>
        <w:t>根据上述职责，通榆县教育局基本建设办公室内设</w:t>
      </w:r>
      <w:r>
        <w:rPr>
          <w:rFonts w:ascii="仿宋" w:hAnsi="仿宋" w:eastAsia="仿宋" w:cs="仿宋"/>
          <w:u w:val="single"/>
        </w:rPr>
        <w:t xml:space="preserve"> 0 </w:t>
      </w:r>
      <w:r>
        <w:rPr>
          <w:rFonts w:hint="eastAsia" w:ascii="仿宋" w:hAnsi="仿宋" w:eastAsia="仿宋" w:cs="仿宋"/>
        </w:rPr>
        <w:t>个机构。</w:t>
      </w:r>
    </w:p>
    <w:p w14:paraId="6DB74D1D">
      <w:pPr>
        <w:pStyle w:val="50"/>
        <w:ind w:firstLine="640" w:firstLineChars="200"/>
        <w:rPr>
          <w:rFonts w:ascii="仿宋" w:hAnsi="仿宋" w:eastAsia="仿宋"/>
        </w:rPr>
      </w:pPr>
      <w:r>
        <w:rPr>
          <w:rFonts w:hint="eastAsia" w:ascii="仿宋" w:hAnsi="仿宋" w:eastAsia="仿宋" w:cs="仿宋"/>
        </w:rPr>
        <w:t>下设</w:t>
      </w:r>
      <w:r>
        <w:rPr>
          <w:rFonts w:ascii="仿宋" w:hAnsi="仿宋" w:eastAsia="仿宋" w:cs="仿宋"/>
          <w:u w:val="single"/>
        </w:rPr>
        <w:t xml:space="preserve"> 0 </w:t>
      </w:r>
      <w:r>
        <w:rPr>
          <w:rFonts w:hint="eastAsia" w:ascii="仿宋" w:hAnsi="仿宋" w:eastAsia="仿宋" w:cs="仿宋"/>
        </w:rPr>
        <w:t>家预算单位。</w:t>
      </w:r>
    </w:p>
    <w:p w14:paraId="54E96715">
      <w:pPr>
        <w:pStyle w:val="50"/>
        <w:ind w:firstLine="640" w:firstLineChars="200"/>
        <w:rPr>
          <w:rFonts w:ascii="仿宋" w:hAnsi="仿宋" w:eastAsia="仿宋"/>
        </w:rPr>
      </w:pPr>
    </w:p>
    <w:p w14:paraId="70B7451F">
      <w:pPr>
        <w:pStyle w:val="50"/>
        <w:ind w:firstLine="640" w:firstLineChars="200"/>
        <w:rPr>
          <w:rFonts w:eastAsia="楷体"/>
        </w:rPr>
      </w:pPr>
    </w:p>
    <w:p w14:paraId="502684B4">
      <w:pPr>
        <w:pStyle w:val="50"/>
        <w:ind w:firstLine="640" w:firstLineChars="200"/>
        <w:rPr>
          <w:rFonts w:hAnsi="楷体" w:eastAsia="楷体"/>
        </w:rPr>
      </w:pPr>
    </w:p>
    <w:p w14:paraId="4C539BE1">
      <w:pPr>
        <w:pStyle w:val="50"/>
        <w:ind w:firstLine="640" w:firstLineChars="200"/>
        <w:rPr>
          <w:rFonts w:hAnsi="楷体" w:eastAsia="楷体"/>
        </w:rPr>
      </w:pPr>
    </w:p>
    <w:p w14:paraId="0DB086F7">
      <w:pPr>
        <w:ind w:firstLine="720" w:firstLineChars="200"/>
        <w:jc w:val="center"/>
        <w:rPr>
          <w:rFonts w:eastAsia="黑体"/>
          <w:sz w:val="36"/>
          <w:szCs w:val="36"/>
        </w:rPr>
      </w:pPr>
    </w:p>
    <w:p w14:paraId="4B21B8F2">
      <w:pPr>
        <w:ind w:firstLine="720" w:firstLineChars="200"/>
        <w:jc w:val="center"/>
        <w:rPr>
          <w:rFonts w:eastAsia="黑体"/>
          <w:sz w:val="36"/>
          <w:szCs w:val="36"/>
        </w:rPr>
      </w:pPr>
    </w:p>
    <w:p w14:paraId="2C2465FF">
      <w:pPr>
        <w:ind w:firstLine="720" w:firstLineChars="200"/>
        <w:jc w:val="center"/>
        <w:rPr>
          <w:rFonts w:eastAsia="黑体"/>
          <w:sz w:val="36"/>
          <w:szCs w:val="36"/>
        </w:rPr>
      </w:pPr>
    </w:p>
    <w:p w14:paraId="38863FF4">
      <w:pPr>
        <w:ind w:firstLine="720" w:firstLineChars="200"/>
        <w:jc w:val="center"/>
        <w:rPr>
          <w:rFonts w:eastAsia="黑体"/>
          <w:sz w:val="36"/>
          <w:szCs w:val="36"/>
        </w:rPr>
      </w:pPr>
    </w:p>
    <w:p w14:paraId="334C283E">
      <w:pPr>
        <w:rPr>
          <w:rFonts w:eastAsia="黑体"/>
          <w:sz w:val="36"/>
          <w:szCs w:val="36"/>
        </w:rPr>
      </w:pPr>
    </w:p>
    <w:p w14:paraId="0447BA52">
      <w:pPr>
        <w:ind w:firstLine="720" w:firstLineChars="200"/>
        <w:jc w:val="center"/>
        <w:rPr>
          <w:rFonts w:eastAsia="黑体"/>
          <w:sz w:val="36"/>
          <w:szCs w:val="36"/>
        </w:rPr>
      </w:pPr>
      <w:r>
        <w:rPr>
          <w:rFonts w:hint="eastAsia" w:eastAsia="黑体" w:cs="黑体"/>
          <w:sz w:val="36"/>
          <w:szCs w:val="36"/>
        </w:rPr>
        <w:t>第二部分</w:t>
      </w:r>
      <w:r>
        <w:rPr>
          <w:rFonts w:eastAsia="黑体"/>
          <w:sz w:val="36"/>
          <w:szCs w:val="36"/>
        </w:rPr>
        <w:t xml:space="preserve"> </w:t>
      </w:r>
      <w:r>
        <w:rPr>
          <w:rFonts w:hint="eastAsia" w:eastAsia="黑体" w:cs="黑体"/>
          <w:sz w:val="36"/>
          <w:szCs w:val="36"/>
        </w:rPr>
        <w:t>预算表格</w:t>
      </w:r>
    </w:p>
    <w:p w14:paraId="06D42465">
      <w:pPr>
        <w:rPr>
          <w:rFonts w:hAnsi="楷体" w:eastAsia="楷体"/>
        </w:rPr>
      </w:pPr>
      <w:r>
        <w:pict>
          <v:shape id="_x0000_i1025" o:spt="75" type="#_x0000_t75" style="height:479.25pt;width:462.75pt;" filled="f" o:preferrelative="t" stroked="f" coordsize="21600,21600">
            <v:path/>
            <v:fill on="f" focussize="0,0"/>
            <v:stroke on="f" joinstyle="miter"/>
            <v:imagedata r:id="rId4" o:title=""/>
            <o:lock v:ext="edit" aspectratio="t"/>
            <w10:wrap type="none"/>
            <w10:anchorlock/>
          </v:shape>
        </w:pict>
      </w:r>
    </w:p>
    <w:p w14:paraId="21CEFF06">
      <w:pPr>
        <w:rPr>
          <w:rFonts w:hAnsi="楷体" w:eastAsia="楷体"/>
        </w:rPr>
      </w:pPr>
    </w:p>
    <w:p w14:paraId="6AB47E1F">
      <w:pPr>
        <w:rPr>
          <w:rFonts w:hAnsi="楷体" w:eastAsia="楷体"/>
        </w:rPr>
      </w:pPr>
    </w:p>
    <w:p w14:paraId="357C66A3">
      <w:pPr>
        <w:rPr>
          <w:rFonts w:hAnsi="楷体" w:eastAsia="楷体"/>
        </w:rPr>
      </w:pPr>
    </w:p>
    <w:p w14:paraId="08C36FB6">
      <w:pPr>
        <w:rPr>
          <w:rFonts w:hAnsi="楷体" w:eastAsia="楷体"/>
        </w:rPr>
      </w:pPr>
    </w:p>
    <w:p w14:paraId="726CD7D3">
      <w:pPr>
        <w:ind w:firstLine="645"/>
        <w:rPr>
          <w:rFonts w:hAnsi="楷体" w:eastAsia="楷体"/>
        </w:rPr>
      </w:pPr>
      <w:r>
        <w:pict>
          <v:shape id="图片 17" o:spid="_x0000_s1026" o:spt="75" type="#_x0000_t75" style="position:absolute;left:0pt;margin-left:-0.5pt;margin-top:0pt;height:384.6pt;width:478.95pt;z-index:251659264;mso-width-relative:page;mso-height-relative:page;" filled="f" o:preferrelative="t" stroked="f" coordsize="21600,21600">
            <v:path/>
            <v:fill on="f" focussize="0,0"/>
            <v:stroke on="f" joinstyle="miter"/>
            <v:imagedata r:id="rId5" o:title=""/>
            <o:lock v:ext="edit" aspectratio="t"/>
          </v:shape>
        </w:pict>
      </w:r>
    </w:p>
    <w:p w14:paraId="0B19C5D5">
      <w:pPr>
        <w:ind w:firstLine="640" w:firstLineChars="200"/>
        <w:rPr>
          <w:rFonts w:hAnsi="楷体" w:eastAsia="楷体"/>
        </w:rPr>
      </w:pPr>
    </w:p>
    <w:p w14:paraId="3291EE20">
      <w:pPr>
        <w:ind w:firstLine="640" w:firstLineChars="200"/>
        <w:rPr>
          <w:rFonts w:hAnsi="楷体" w:eastAsia="楷体"/>
        </w:rPr>
      </w:pPr>
    </w:p>
    <w:p w14:paraId="288FB51F">
      <w:pPr>
        <w:ind w:firstLine="640" w:firstLineChars="200"/>
        <w:rPr>
          <w:rFonts w:hAnsi="楷体" w:eastAsia="楷体"/>
        </w:rPr>
      </w:pPr>
    </w:p>
    <w:p w14:paraId="0E959F97">
      <w:pPr>
        <w:ind w:firstLine="640" w:firstLineChars="200"/>
        <w:rPr>
          <w:rFonts w:hAnsi="楷体" w:eastAsia="楷体"/>
        </w:rPr>
      </w:pPr>
    </w:p>
    <w:p w14:paraId="746EA48F">
      <w:pPr>
        <w:ind w:firstLine="640" w:firstLineChars="200"/>
        <w:rPr>
          <w:rFonts w:hAnsi="楷体" w:eastAsia="楷体"/>
        </w:rPr>
      </w:pPr>
    </w:p>
    <w:p w14:paraId="58970EF0">
      <w:pPr>
        <w:ind w:firstLine="640" w:firstLineChars="200"/>
        <w:rPr>
          <w:rFonts w:hAnsi="楷体" w:eastAsia="楷体"/>
        </w:rPr>
      </w:pPr>
    </w:p>
    <w:p w14:paraId="2F48A86B">
      <w:pPr>
        <w:ind w:firstLine="640" w:firstLineChars="200"/>
        <w:rPr>
          <w:rFonts w:hAnsi="楷体" w:eastAsia="楷体"/>
        </w:rPr>
      </w:pPr>
    </w:p>
    <w:p w14:paraId="2CE8D1D5">
      <w:pPr>
        <w:ind w:firstLine="640" w:firstLineChars="200"/>
        <w:rPr>
          <w:rFonts w:hAnsi="楷体" w:eastAsia="楷体"/>
        </w:rPr>
      </w:pPr>
    </w:p>
    <w:p w14:paraId="150701A0">
      <w:pPr>
        <w:ind w:firstLine="640" w:firstLineChars="200"/>
        <w:rPr>
          <w:rFonts w:hAnsi="楷体" w:eastAsia="楷体"/>
        </w:rPr>
      </w:pPr>
    </w:p>
    <w:p w14:paraId="5F8BF2CB">
      <w:pPr>
        <w:ind w:firstLine="640" w:firstLineChars="200"/>
        <w:rPr>
          <w:rFonts w:hAnsi="楷体" w:eastAsia="楷体"/>
        </w:rPr>
      </w:pPr>
    </w:p>
    <w:p w14:paraId="5D146225">
      <w:pPr>
        <w:ind w:firstLine="640" w:firstLineChars="200"/>
        <w:rPr>
          <w:rFonts w:hAnsi="楷体" w:eastAsia="楷体"/>
        </w:rPr>
      </w:pPr>
    </w:p>
    <w:p w14:paraId="2C8D9D23">
      <w:pPr>
        <w:rPr>
          <w:rFonts w:hAnsi="楷体" w:eastAsia="楷体"/>
        </w:rPr>
      </w:pPr>
    </w:p>
    <w:p w14:paraId="7FFC6607">
      <w:pPr>
        <w:rPr>
          <w:rFonts w:hAnsi="楷体" w:eastAsia="楷体"/>
          <w:sz w:val="28"/>
          <w:szCs w:val="28"/>
        </w:rPr>
      </w:pPr>
    </w:p>
    <w:p w14:paraId="39004D8B">
      <w:pPr>
        <w:ind w:firstLine="640" w:firstLineChars="200"/>
        <w:rPr>
          <w:rFonts w:eastAsia="楷体"/>
        </w:rPr>
      </w:pPr>
    </w:p>
    <w:p w14:paraId="236630DE">
      <w:pPr>
        <w:rPr>
          <w:rFonts w:hAnsi="楷体" w:eastAsia="楷体"/>
          <w:sz w:val="24"/>
          <w:szCs w:val="24"/>
        </w:rPr>
      </w:pPr>
      <w:r>
        <w:pict>
          <v:shape id="_x0000_i1026" o:spt="75" type="#_x0000_t75" style="height:526.5pt;width:475.5pt;" filled="f" o:preferrelative="t" stroked="f" coordsize="21600,21600">
            <v:path/>
            <v:fill on="f" focussize="0,0"/>
            <v:stroke on="f" joinstyle="miter"/>
            <v:imagedata r:id="rId6" o:title=""/>
            <o:lock v:ext="edit" aspectratio="t"/>
            <w10:wrap type="none"/>
            <w10:anchorlock/>
          </v:shape>
        </w:pict>
      </w:r>
    </w:p>
    <w:p w14:paraId="3F3A4359">
      <w:pPr>
        <w:rPr>
          <w:rFonts w:hAnsi="楷体" w:eastAsia="楷体"/>
          <w:sz w:val="24"/>
          <w:szCs w:val="24"/>
        </w:rPr>
      </w:pPr>
    </w:p>
    <w:p w14:paraId="7C2DA44E">
      <w:pPr>
        <w:rPr>
          <w:rFonts w:hAnsi="楷体" w:eastAsia="楷体"/>
          <w:sz w:val="24"/>
          <w:szCs w:val="24"/>
        </w:rPr>
      </w:pPr>
    </w:p>
    <w:p w14:paraId="363931B7">
      <w:pPr>
        <w:rPr>
          <w:rFonts w:hAnsi="楷体" w:eastAsia="楷体"/>
          <w:sz w:val="24"/>
          <w:szCs w:val="24"/>
        </w:rPr>
      </w:pPr>
    </w:p>
    <w:p w14:paraId="622194C4">
      <w:pPr>
        <w:ind w:firstLine="640" w:firstLineChars="200"/>
        <w:rPr>
          <w:rFonts w:hAnsi="楷体" w:eastAsia="楷体"/>
        </w:rPr>
      </w:pPr>
      <w:r>
        <w:pict>
          <v:shape id="图片 20" o:spid="_x0000_s1027" o:spt="75" type="#_x0000_t75" style="position:absolute;left:0pt;margin-top:0.1pt;height:575.05pt;width:478.7pt;mso-position-horizontal:center;z-index:251660288;mso-width-relative:page;mso-height-relative:page;" filled="f" o:preferrelative="t" stroked="f" coordsize="21600,21600">
            <v:path/>
            <v:fill on="f" focussize="0,0"/>
            <v:stroke on="f" joinstyle="miter"/>
            <v:imagedata r:id="rId7" o:title=""/>
            <o:lock v:ext="edit" aspectratio="t"/>
          </v:shape>
        </w:pict>
      </w:r>
    </w:p>
    <w:p w14:paraId="649488D1">
      <w:pPr>
        <w:ind w:firstLine="640" w:firstLineChars="200"/>
        <w:rPr>
          <w:rFonts w:hAnsi="楷体" w:eastAsia="楷体"/>
        </w:rPr>
      </w:pPr>
    </w:p>
    <w:p w14:paraId="688E7554">
      <w:pPr>
        <w:ind w:firstLine="640" w:firstLineChars="200"/>
        <w:rPr>
          <w:rFonts w:hAnsi="楷体" w:eastAsia="楷体"/>
        </w:rPr>
      </w:pPr>
    </w:p>
    <w:p w14:paraId="6B459DA0">
      <w:pPr>
        <w:ind w:firstLine="640" w:firstLineChars="200"/>
        <w:rPr>
          <w:rFonts w:hAnsi="楷体" w:eastAsia="楷体"/>
        </w:rPr>
      </w:pPr>
    </w:p>
    <w:p w14:paraId="07CC25B8">
      <w:pPr>
        <w:ind w:firstLine="640" w:firstLineChars="200"/>
        <w:rPr>
          <w:rFonts w:hAnsi="楷体" w:eastAsia="楷体"/>
        </w:rPr>
      </w:pPr>
    </w:p>
    <w:p w14:paraId="7F48DC9D">
      <w:pPr>
        <w:ind w:firstLine="640" w:firstLineChars="200"/>
        <w:rPr>
          <w:rFonts w:hAnsi="楷体" w:eastAsia="楷体"/>
        </w:rPr>
      </w:pPr>
    </w:p>
    <w:p w14:paraId="721C864A">
      <w:pPr>
        <w:ind w:firstLine="640" w:firstLineChars="200"/>
        <w:rPr>
          <w:rFonts w:hAnsi="楷体" w:eastAsia="楷体"/>
        </w:rPr>
      </w:pPr>
    </w:p>
    <w:p w14:paraId="4D5DA680">
      <w:pPr>
        <w:ind w:firstLine="640" w:firstLineChars="200"/>
        <w:rPr>
          <w:rFonts w:hAnsi="楷体" w:eastAsia="楷体"/>
        </w:rPr>
      </w:pPr>
    </w:p>
    <w:p w14:paraId="12334339">
      <w:pPr>
        <w:ind w:firstLine="640" w:firstLineChars="200"/>
        <w:rPr>
          <w:rFonts w:hAnsi="楷体" w:eastAsia="楷体"/>
        </w:rPr>
      </w:pPr>
    </w:p>
    <w:p w14:paraId="0AAB3928">
      <w:pPr>
        <w:ind w:firstLine="640" w:firstLineChars="200"/>
        <w:rPr>
          <w:rFonts w:hAnsi="楷体" w:eastAsia="楷体"/>
        </w:rPr>
      </w:pPr>
    </w:p>
    <w:p w14:paraId="679E0E43">
      <w:pPr>
        <w:ind w:firstLine="640" w:firstLineChars="200"/>
        <w:rPr>
          <w:rFonts w:hAnsi="楷体" w:eastAsia="楷体"/>
        </w:rPr>
      </w:pPr>
    </w:p>
    <w:p w14:paraId="06FE6BA8">
      <w:pPr>
        <w:ind w:firstLine="640" w:firstLineChars="200"/>
        <w:rPr>
          <w:rFonts w:hAnsi="楷体" w:eastAsia="楷体"/>
        </w:rPr>
      </w:pPr>
    </w:p>
    <w:p w14:paraId="59DB2563">
      <w:pPr>
        <w:ind w:firstLine="640" w:firstLineChars="200"/>
        <w:rPr>
          <w:rFonts w:hAnsi="楷体" w:eastAsia="楷体"/>
        </w:rPr>
      </w:pPr>
    </w:p>
    <w:p w14:paraId="32268082">
      <w:pPr>
        <w:ind w:firstLine="640" w:firstLineChars="200"/>
        <w:rPr>
          <w:rFonts w:hAnsi="楷体" w:eastAsia="楷体"/>
        </w:rPr>
      </w:pPr>
    </w:p>
    <w:p w14:paraId="3B450548">
      <w:pPr>
        <w:ind w:firstLine="640" w:firstLineChars="200"/>
        <w:rPr>
          <w:rFonts w:hAnsi="楷体" w:eastAsia="楷体"/>
        </w:rPr>
      </w:pPr>
    </w:p>
    <w:p w14:paraId="6102B8EB">
      <w:pPr>
        <w:ind w:firstLine="640" w:firstLineChars="200"/>
        <w:rPr>
          <w:rFonts w:hAnsi="楷体" w:eastAsia="楷体"/>
        </w:rPr>
      </w:pPr>
    </w:p>
    <w:p w14:paraId="067FF209">
      <w:pPr>
        <w:ind w:firstLine="640" w:firstLineChars="200"/>
        <w:rPr>
          <w:rFonts w:hAnsi="楷体" w:eastAsia="楷体"/>
        </w:rPr>
      </w:pPr>
    </w:p>
    <w:p w14:paraId="4358FB01">
      <w:pPr>
        <w:ind w:firstLine="640" w:firstLineChars="200"/>
        <w:rPr>
          <w:rFonts w:hAnsi="楷体" w:eastAsia="楷体"/>
        </w:rPr>
      </w:pPr>
    </w:p>
    <w:p w14:paraId="54864937">
      <w:pPr>
        <w:ind w:firstLine="640" w:firstLineChars="200"/>
        <w:rPr>
          <w:rFonts w:hAnsi="楷体" w:eastAsia="楷体"/>
        </w:rPr>
      </w:pPr>
    </w:p>
    <w:p w14:paraId="05B428B5">
      <w:pPr>
        <w:rPr>
          <w:rFonts w:hAnsi="楷体" w:eastAsia="楷体"/>
        </w:rPr>
      </w:pPr>
    </w:p>
    <w:p w14:paraId="49C3189F">
      <w:pPr>
        <w:rPr>
          <w:rFonts w:hAnsi="楷体" w:eastAsia="楷体"/>
        </w:rPr>
      </w:pPr>
      <w:r>
        <w:pict>
          <v:shape id="_x0000_i1027" o:spt="75" type="#_x0000_t75" style="height:529.5pt;width:474pt;" filled="f" o:preferrelative="t" stroked="f" coordsize="21600,21600">
            <v:path/>
            <v:fill on="f" focussize="0,0"/>
            <v:stroke on="f" joinstyle="miter"/>
            <v:imagedata r:id="rId8" o:title=""/>
            <o:lock v:ext="edit" aspectratio="t"/>
            <w10:wrap type="none"/>
            <w10:anchorlock/>
          </v:shape>
        </w:pict>
      </w:r>
    </w:p>
    <w:p w14:paraId="3BFB49AE">
      <w:pPr>
        <w:rPr>
          <w:rFonts w:eastAsia="楷体"/>
        </w:rPr>
      </w:pPr>
    </w:p>
    <w:p w14:paraId="0E3076D5">
      <w:pPr>
        <w:rPr>
          <w:rFonts w:eastAsia="楷体"/>
        </w:rPr>
      </w:pPr>
    </w:p>
    <w:p w14:paraId="048A29FE">
      <w:pPr>
        <w:rPr>
          <w:rFonts w:eastAsia="楷体"/>
        </w:rPr>
      </w:pPr>
    </w:p>
    <w:p w14:paraId="23A629D6">
      <w:pPr>
        <w:ind w:firstLine="640" w:firstLineChars="200"/>
        <w:rPr>
          <w:rFonts w:ascii="楷体" w:hAnsi="楷体" w:eastAsia="楷体"/>
          <w:sz w:val="24"/>
          <w:szCs w:val="24"/>
        </w:rPr>
      </w:pPr>
      <w:r>
        <w:pict>
          <v:shape id="图片 24" o:spid="_x0000_s1028" o:spt="75" type="#_x0000_t75" style="position:absolute;left:0pt;margin-top:0.15pt;height:514.75pt;width:472.5pt;mso-position-horizontal:center;z-index:251661312;mso-width-relative:page;mso-height-relative:page;" filled="f" o:preferrelative="t" stroked="f" coordsize="21600,21600">
            <v:path/>
            <v:fill on="f" focussize="0,0"/>
            <v:stroke on="f" joinstyle="miter"/>
            <v:imagedata r:id="rId9" o:title=""/>
            <o:lock v:ext="edit" aspectratio="t"/>
          </v:shape>
        </w:pict>
      </w:r>
    </w:p>
    <w:p w14:paraId="75B18530">
      <w:pPr>
        <w:ind w:firstLine="480" w:firstLineChars="200"/>
        <w:rPr>
          <w:rFonts w:ascii="楷体" w:hAnsi="楷体" w:eastAsia="楷体"/>
          <w:sz w:val="24"/>
          <w:szCs w:val="24"/>
        </w:rPr>
      </w:pPr>
    </w:p>
    <w:p w14:paraId="7F8BE630">
      <w:pPr>
        <w:ind w:firstLine="480" w:firstLineChars="200"/>
        <w:rPr>
          <w:rFonts w:ascii="楷体" w:hAnsi="楷体" w:eastAsia="楷体"/>
          <w:sz w:val="24"/>
          <w:szCs w:val="24"/>
        </w:rPr>
      </w:pPr>
    </w:p>
    <w:p w14:paraId="1024CE43">
      <w:pPr>
        <w:ind w:firstLine="480" w:firstLineChars="200"/>
        <w:rPr>
          <w:rFonts w:ascii="楷体" w:hAnsi="楷体" w:eastAsia="楷体"/>
          <w:sz w:val="24"/>
          <w:szCs w:val="24"/>
        </w:rPr>
      </w:pPr>
    </w:p>
    <w:p w14:paraId="4DA65F4D">
      <w:pPr>
        <w:ind w:firstLine="480" w:firstLineChars="200"/>
        <w:rPr>
          <w:rFonts w:ascii="楷体" w:hAnsi="楷体" w:eastAsia="楷体"/>
          <w:sz w:val="24"/>
          <w:szCs w:val="24"/>
        </w:rPr>
      </w:pPr>
    </w:p>
    <w:p w14:paraId="0BAD448A">
      <w:pPr>
        <w:ind w:firstLine="480" w:firstLineChars="200"/>
        <w:rPr>
          <w:rFonts w:ascii="楷体" w:hAnsi="楷体" w:eastAsia="楷体"/>
          <w:sz w:val="24"/>
          <w:szCs w:val="24"/>
        </w:rPr>
      </w:pPr>
    </w:p>
    <w:p w14:paraId="2DD97172">
      <w:pPr>
        <w:ind w:firstLine="480" w:firstLineChars="200"/>
        <w:rPr>
          <w:rFonts w:ascii="楷体" w:hAnsi="楷体" w:eastAsia="楷体"/>
          <w:sz w:val="24"/>
          <w:szCs w:val="24"/>
        </w:rPr>
      </w:pPr>
    </w:p>
    <w:p w14:paraId="49DA41EE">
      <w:pPr>
        <w:ind w:firstLine="480" w:firstLineChars="200"/>
        <w:rPr>
          <w:rFonts w:ascii="楷体" w:hAnsi="楷体" w:eastAsia="楷体"/>
          <w:sz w:val="24"/>
          <w:szCs w:val="24"/>
        </w:rPr>
      </w:pPr>
    </w:p>
    <w:p w14:paraId="3DEB0642">
      <w:pPr>
        <w:ind w:firstLine="480" w:firstLineChars="200"/>
        <w:rPr>
          <w:rFonts w:ascii="楷体" w:hAnsi="楷体" w:eastAsia="楷体"/>
          <w:sz w:val="24"/>
          <w:szCs w:val="24"/>
        </w:rPr>
      </w:pPr>
    </w:p>
    <w:p w14:paraId="4763F21A">
      <w:pPr>
        <w:ind w:firstLine="480" w:firstLineChars="200"/>
        <w:rPr>
          <w:rFonts w:ascii="楷体" w:hAnsi="楷体" w:eastAsia="楷体"/>
          <w:sz w:val="24"/>
          <w:szCs w:val="24"/>
        </w:rPr>
      </w:pPr>
    </w:p>
    <w:p w14:paraId="671E0085">
      <w:pPr>
        <w:ind w:firstLine="480" w:firstLineChars="200"/>
        <w:rPr>
          <w:rFonts w:ascii="楷体" w:hAnsi="楷体" w:eastAsia="楷体"/>
          <w:sz w:val="24"/>
          <w:szCs w:val="24"/>
        </w:rPr>
      </w:pPr>
    </w:p>
    <w:p w14:paraId="3DAB09D1">
      <w:pPr>
        <w:ind w:firstLine="480" w:firstLineChars="200"/>
        <w:rPr>
          <w:rFonts w:ascii="楷体" w:hAnsi="楷体" w:eastAsia="楷体"/>
          <w:sz w:val="24"/>
          <w:szCs w:val="24"/>
        </w:rPr>
      </w:pPr>
    </w:p>
    <w:p w14:paraId="252ACB33">
      <w:pPr>
        <w:ind w:firstLine="480" w:firstLineChars="200"/>
        <w:rPr>
          <w:rFonts w:ascii="楷体" w:hAnsi="楷体" w:eastAsia="楷体"/>
          <w:sz w:val="24"/>
          <w:szCs w:val="24"/>
        </w:rPr>
      </w:pPr>
    </w:p>
    <w:p w14:paraId="423D16E5">
      <w:pPr>
        <w:ind w:firstLine="480" w:firstLineChars="200"/>
        <w:rPr>
          <w:rFonts w:ascii="楷体" w:hAnsi="楷体" w:eastAsia="楷体"/>
          <w:sz w:val="24"/>
          <w:szCs w:val="24"/>
        </w:rPr>
      </w:pPr>
    </w:p>
    <w:p w14:paraId="478806CE">
      <w:pPr>
        <w:ind w:firstLine="480" w:firstLineChars="200"/>
        <w:rPr>
          <w:rFonts w:ascii="楷体" w:hAnsi="楷体" w:eastAsia="楷体"/>
          <w:sz w:val="24"/>
          <w:szCs w:val="24"/>
        </w:rPr>
      </w:pPr>
    </w:p>
    <w:p w14:paraId="2B7A1983">
      <w:pPr>
        <w:ind w:firstLine="480" w:firstLineChars="200"/>
        <w:rPr>
          <w:rFonts w:ascii="楷体" w:hAnsi="楷体" w:eastAsia="楷体"/>
          <w:sz w:val="24"/>
          <w:szCs w:val="24"/>
        </w:rPr>
      </w:pPr>
      <w:r>
        <w:rPr>
          <w:rFonts w:hint="eastAsia" w:ascii="楷体" w:hAnsi="楷体" w:eastAsia="楷体" w:cs="楷体"/>
          <w:sz w:val="24"/>
          <w:szCs w:val="24"/>
        </w:rPr>
        <w:t>注：经济科目填列至款级。没有一般公共预算拨款的，公开空表，不得删除。</w:t>
      </w:r>
    </w:p>
    <w:p w14:paraId="0E0C9DB0">
      <w:pPr>
        <w:ind w:firstLine="636"/>
        <w:rPr>
          <w:rFonts w:hAnsi="楷体" w:eastAsia="楷体"/>
        </w:rPr>
      </w:pPr>
    </w:p>
    <w:p w14:paraId="038ACDFA">
      <w:pPr>
        <w:ind w:firstLine="636"/>
        <w:rPr>
          <w:rFonts w:hAnsi="楷体" w:eastAsia="楷体"/>
        </w:rPr>
      </w:pPr>
    </w:p>
    <w:p w14:paraId="2F45D780">
      <w:pPr>
        <w:ind w:firstLine="636"/>
        <w:rPr>
          <w:rFonts w:hAnsi="楷体" w:eastAsia="楷体"/>
        </w:rPr>
      </w:pPr>
    </w:p>
    <w:p w14:paraId="3AE9CB9C">
      <w:pPr>
        <w:ind w:firstLine="636"/>
        <w:rPr>
          <w:rFonts w:hAnsi="楷体" w:eastAsia="楷体"/>
        </w:rPr>
      </w:pPr>
    </w:p>
    <w:p w14:paraId="6D157CD4">
      <w:pPr>
        <w:ind w:firstLine="636"/>
        <w:rPr>
          <w:rFonts w:hAnsi="楷体" w:eastAsia="楷体"/>
        </w:rPr>
      </w:pPr>
    </w:p>
    <w:tbl>
      <w:tblPr>
        <w:tblStyle w:val="9"/>
        <w:tblW w:w="9140" w:type="dxa"/>
        <w:jc w:val="center"/>
        <w:tblLayout w:type="fixed"/>
        <w:tblCellMar>
          <w:top w:w="0" w:type="dxa"/>
          <w:left w:w="108" w:type="dxa"/>
          <w:bottom w:w="0" w:type="dxa"/>
          <w:right w:w="108" w:type="dxa"/>
        </w:tblCellMar>
      </w:tblPr>
      <w:tblGrid>
        <w:gridCol w:w="5769"/>
        <w:gridCol w:w="3371"/>
      </w:tblGrid>
      <w:tr w14:paraId="3D778709">
        <w:tblPrEx>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2692EDF4">
            <w:pPr>
              <w:widowControl/>
              <w:jc w:val="center"/>
              <w:rPr>
                <w:rFonts w:hint="eastAsia" w:eastAsia="方正小标宋简体" w:cs="方正小标宋简体"/>
                <w:color w:val="000000"/>
                <w:kern w:val="0"/>
                <w:sz w:val="44"/>
                <w:szCs w:val="44"/>
              </w:rPr>
            </w:pPr>
          </w:p>
          <w:p w14:paraId="7EC70B8E">
            <w:pPr>
              <w:widowControl/>
              <w:jc w:val="center"/>
              <w:rPr>
                <w:rFonts w:eastAsia="宋体"/>
                <w:color w:val="000000"/>
                <w:kern w:val="0"/>
                <w:sz w:val="44"/>
                <w:szCs w:val="44"/>
              </w:rPr>
            </w:pPr>
            <w:r>
              <w:rPr>
                <w:rFonts w:hint="eastAsia" w:eastAsia="方正小标宋简体" w:cs="方正小标宋简体"/>
                <w:color w:val="000000"/>
                <w:kern w:val="0"/>
                <w:sz w:val="44"/>
                <w:szCs w:val="44"/>
              </w:rPr>
              <w:t>一般公共预算</w:t>
            </w:r>
            <w:r>
              <w:rPr>
                <w:rFonts w:eastAsia="方正小标宋简体"/>
                <w:color w:val="000000"/>
                <w:kern w:val="0"/>
                <w:sz w:val="44"/>
                <w:szCs w:val="44"/>
              </w:rPr>
              <w:t>“</w:t>
            </w:r>
            <w:r>
              <w:rPr>
                <w:rFonts w:hint="eastAsia" w:eastAsia="方正小标宋简体" w:cs="方正小标宋简体"/>
                <w:color w:val="000000"/>
                <w:kern w:val="0"/>
                <w:sz w:val="44"/>
                <w:szCs w:val="44"/>
              </w:rPr>
              <w:t>三公</w:t>
            </w:r>
            <w:r>
              <w:rPr>
                <w:rFonts w:eastAsia="方正小标宋简体"/>
                <w:color w:val="000000"/>
                <w:kern w:val="0"/>
                <w:sz w:val="44"/>
                <w:szCs w:val="44"/>
              </w:rPr>
              <w:t>”</w:t>
            </w:r>
            <w:r>
              <w:rPr>
                <w:rFonts w:hint="eastAsia" w:eastAsia="方正小标宋简体" w:cs="方正小标宋简体"/>
                <w:color w:val="000000"/>
                <w:kern w:val="0"/>
                <w:sz w:val="44"/>
                <w:szCs w:val="44"/>
              </w:rPr>
              <w:t>经费支出预算表</w:t>
            </w:r>
          </w:p>
        </w:tc>
      </w:tr>
      <w:tr w14:paraId="39FC7C0A">
        <w:tblPrEx>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2F6C46FC">
            <w:pPr>
              <w:widowControl/>
              <w:jc w:val="right"/>
              <w:rPr>
                <w:rFonts w:eastAsia="华文细黑"/>
                <w:color w:val="000000"/>
                <w:kern w:val="0"/>
                <w:sz w:val="20"/>
                <w:szCs w:val="20"/>
              </w:rPr>
            </w:pPr>
            <w:r>
              <w:rPr>
                <w:rFonts w:hint="eastAsia" w:hAnsi="华文细黑" w:eastAsia="华文细黑" w:cs="华文细黑"/>
                <w:color w:val="000000"/>
                <w:kern w:val="0"/>
                <w:sz w:val="20"/>
                <w:szCs w:val="20"/>
              </w:rPr>
              <w:t>单位：万元</w:t>
            </w:r>
          </w:p>
        </w:tc>
      </w:tr>
      <w:tr w14:paraId="71F3544D">
        <w:tblPrEx>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61CF57B9">
            <w:pPr>
              <w:widowControl/>
              <w:jc w:val="center"/>
              <w:rPr>
                <w:rFonts w:eastAsia="华文细黑"/>
                <w:color w:val="000000"/>
                <w:kern w:val="0"/>
                <w:sz w:val="20"/>
                <w:szCs w:val="20"/>
              </w:rPr>
            </w:pPr>
            <w:r>
              <w:rPr>
                <w:rFonts w:hint="eastAsia" w:hAnsi="华文细黑" w:eastAsia="华文细黑" w:cs="华文细黑"/>
                <w:color w:val="000000"/>
                <w:kern w:val="0"/>
                <w:sz w:val="20"/>
                <w:szCs w:val="20"/>
              </w:rPr>
              <w:t>项</w:t>
            </w:r>
            <w:r>
              <w:rPr>
                <w:rFonts w:eastAsia="华文细黑"/>
                <w:color w:val="000000"/>
                <w:kern w:val="0"/>
                <w:sz w:val="20"/>
                <w:szCs w:val="20"/>
              </w:rPr>
              <w:t xml:space="preserve">    </w:t>
            </w:r>
            <w:r>
              <w:rPr>
                <w:rFonts w:hint="eastAsia" w:hAnsi="华文细黑" w:eastAsia="华文细黑" w:cs="华文细黑"/>
                <w:color w:val="000000"/>
                <w:kern w:val="0"/>
                <w:sz w:val="20"/>
                <w:szCs w:val="20"/>
              </w:rPr>
              <w:t>目</w:t>
            </w:r>
          </w:p>
        </w:tc>
        <w:tc>
          <w:tcPr>
            <w:tcW w:w="3371" w:type="dxa"/>
            <w:tcBorders>
              <w:top w:val="single" w:color="auto" w:sz="4" w:space="0"/>
              <w:left w:val="nil"/>
              <w:bottom w:val="single" w:color="auto" w:sz="4" w:space="0"/>
              <w:right w:val="single" w:color="auto" w:sz="4" w:space="0"/>
            </w:tcBorders>
            <w:vAlign w:val="center"/>
          </w:tcPr>
          <w:p w14:paraId="0AEC8AA2">
            <w:pPr>
              <w:widowControl/>
              <w:jc w:val="center"/>
              <w:rPr>
                <w:rFonts w:eastAsia="华文细黑"/>
                <w:color w:val="000000"/>
                <w:kern w:val="0"/>
                <w:sz w:val="20"/>
                <w:szCs w:val="20"/>
              </w:rPr>
            </w:pPr>
            <w:r>
              <w:rPr>
                <w:rFonts w:eastAsia="华文细黑"/>
                <w:color w:val="000000"/>
                <w:kern w:val="0"/>
                <w:sz w:val="20"/>
                <w:szCs w:val="20"/>
              </w:rPr>
              <w:t>2025</w:t>
            </w:r>
            <w:r>
              <w:rPr>
                <w:rFonts w:hint="eastAsia" w:hAnsi="华文细黑" w:eastAsia="华文细黑" w:cs="华文细黑"/>
                <w:color w:val="000000"/>
                <w:kern w:val="0"/>
                <w:sz w:val="20"/>
                <w:szCs w:val="20"/>
              </w:rPr>
              <w:t>年预算数</w:t>
            </w:r>
          </w:p>
        </w:tc>
      </w:tr>
      <w:tr w14:paraId="20E9A44C">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327F406">
            <w:pPr>
              <w:widowControl/>
              <w:jc w:val="center"/>
              <w:rPr>
                <w:rFonts w:eastAsia="宋体"/>
                <w:color w:val="000000"/>
                <w:kern w:val="0"/>
                <w:sz w:val="20"/>
                <w:szCs w:val="20"/>
              </w:rPr>
            </w:pPr>
            <w:r>
              <w:rPr>
                <w:rFonts w:hint="eastAsia" w:eastAsia="宋体" w:cs="宋体"/>
                <w:color w:val="000000"/>
                <w:kern w:val="0"/>
                <w:sz w:val="20"/>
                <w:szCs w:val="20"/>
              </w:rPr>
              <w:t>合</w:t>
            </w:r>
            <w:r>
              <w:rPr>
                <w:rFonts w:eastAsia="宋体"/>
                <w:color w:val="000000"/>
                <w:kern w:val="0"/>
                <w:sz w:val="20"/>
                <w:szCs w:val="20"/>
              </w:rPr>
              <w:t xml:space="preserve">    </w:t>
            </w:r>
            <w:r>
              <w:rPr>
                <w:rFonts w:hint="eastAsia" w:eastAsia="宋体" w:cs="宋体"/>
                <w:color w:val="000000"/>
                <w:kern w:val="0"/>
                <w:sz w:val="20"/>
                <w:szCs w:val="20"/>
              </w:rPr>
              <w:t>计</w:t>
            </w:r>
          </w:p>
        </w:tc>
        <w:tc>
          <w:tcPr>
            <w:tcW w:w="3371" w:type="dxa"/>
            <w:tcBorders>
              <w:top w:val="nil"/>
              <w:left w:val="nil"/>
              <w:bottom w:val="single" w:color="auto" w:sz="4" w:space="0"/>
              <w:right w:val="single" w:color="auto" w:sz="4" w:space="0"/>
            </w:tcBorders>
            <w:vAlign w:val="center"/>
          </w:tcPr>
          <w:p w14:paraId="7449FCBD">
            <w:pPr>
              <w:widowControl/>
              <w:jc w:val="center"/>
              <w:rPr>
                <w:rFonts w:eastAsia="宋体"/>
                <w:color w:val="000000"/>
                <w:kern w:val="0"/>
                <w:sz w:val="20"/>
                <w:szCs w:val="20"/>
              </w:rPr>
            </w:pPr>
          </w:p>
        </w:tc>
      </w:tr>
      <w:tr w14:paraId="1754EE13">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CE08499">
            <w:pPr>
              <w:widowControl/>
              <w:ind w:firstLine="200" w:firstLineChars="100"/>
              <w:jc w:val="left"/>
              <w:rPr>
                <w:rFonts w:eastAsia="宋体"/>
                <w:color w:val="000000"/>
                <w:kern w:val="0"/>
                <w:sz w:val="20"/>
                <w:szCs w:val="20"/>
              </w:rPr>
            </w:pPr>
            <w:r>
              <w:rPr>
                <w:rFonts w:eastAsia="宋体"/>
                <w:color w:val="000000"/>
                <w:kern w:val="0"/>
                <w:sz w:val="20"/>
                <w:szCs w:val="20"/>
              </w:rPr>
              <w:t>1</w:t>
            </w:r>
            <w:r>
              <w:rPr>
                <w:rFonts w:hint="eastAsia" w:eastAsia="宋体" w:cs="宋体"/>
                <w:color w:val="000000"/>
                <w:kern w:val="0"/>
                <w:sz w:val="20"/>
                <w:szCs w:val="20"/>
              </w:rPr>
              <w:t>、因公出国（境）费用</w:t>
            </w:r>
          </w:p>
        </w:tc>
        <w:tc>
          <w:tcPr>
            <w:tcW w:w="3371" w:type="dxa"/>
            <w:tcBorders>
              <w:top w:val="nil"/>
              <w:left w:val="nil"/>
              <w:bottom w:val="single" w:color="auto" w:sz="4" w:space="0"/>
              <w:right w:val="single" w:color="auto" w:sz="4" w:space="0"/>
            </w:tcBorders>
            <w:vAlign w:val="center"/>
          </w:tcPr>
          <w:p w14:paraId="6EB53295">
            <w:pPr>
              <w:widowControl/>
              <w:jc w:val="center"/>
              <w:rPr>
                <w:rFonts w:eastAsia="宋体"/>
                <w:color w:val="000000"/>
                <w:kern w:val="0"/>
                <w:sz w:val="20"/>
                <w:szCs w:val="20"/>
              </w:rPr>
            </w:pPr>
          </w:p>
        </w:tc>
      </w:tr>
      <w:tr w14:paraId="227BE66B">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BC68710">
            <w:pPr>
              <w:widowControl/>
              <w:ind w:firstLine="200" w:firstLineChars="100"/>
              <w:jc w:val="left"/>
              <w:rPr>
                <w:rFonts w:eastAsia="宋体"/>
                <w:color w:val="000000"/>
                <w:kern w:val="0"/>
                <w:sz w:val="20"/>
                <w:szCs w:val="20"/>
              </w:rPr>
            </w:pPr>
            <w:r>
              <w:rPr>
                <w:rFonts w:eastAsia="宋体"/>
                <w:color w:val="000000"/>
                <w:kern w:val="0"/>
                <w:sz w:val="20"/>
                <w:szCs w:val="20"/>
              </w:rPr>
              <w:t>2</w:t>
            </w:r>
            <w:r>
              <w:rPr>
                <w:rFonts w:hint="eastAsia" w:eastAsia="宋体" w:cs="宋体"/>
                <w:color w:val="000000"/>
                <w:kern w:val="0"/>
                <w:sz w:val="20"/>
                <w:szCs w:val="20"/>
              </w:rPr>
              <w:t>、公务接待费</w:t>
            </w:r>
          </w:p>
        </w:tc>
        <w:tc>
          <w:tcPr>
            <w:tcW w:w="3371" w:type="dxa"/>
            <w:tcBorders>
              <w:top w:val="nil"/>
              <w:left w:val="nil"/>
              <w:bottom w:val="single" w:color="auto" w:sz="4" w:space="0"/>
              <w:right w:val="single" w:color="auto" w:sz="4" w:space="0"/>
            </w:tcBorders>
            <w:vAlign w:val="center"/>
          </w:tcPr>
          <w:p w14:paraId="5CA5DF38">
            <w:pPr>
              <w:widowControl/>
              <w:jc w:val="center"/>
              <w:rPr>
                <w:rFonts w:eastAsia="宋体"/>
                <w:color w:val="000000"/>
                <w:kern w:val="0"/>
                <w:sz w:val="20"/>
                <w:szCs w:val="20"/>
              </w:rPr>
            </w:pPr>
          </w:p>
        </w:tc>
      </w:tr>
      <w:tr w14:paraId="30A1C3BA">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A0D9DEF">
            <w:pPr>
              <w:widowControl/>
              <w:ind w:firstLine="200" w:firstLineChars="100"/>
              <w:jc w:val="left"/>
              <w:rPr>
                <w:rFonts w:eastAsia="宋体"/>
                <w:color w:val="000000"/>
                <w:kern w:val="0"/>
                <w:sz w:val="20"/>
                <w:szCs w:val="20"/>
              </w:rPr>
            </w:pPr>
            <w:r>
              <w:rPr>
                <w:rFonts w:eastAsia="宋体"/>
                <w:color w:val="000000"/>
                <w:kern w:val="0"/>
                <w:sz w:val="20"/>
                <w:szCs w:val="20"/>
              </w:rPr>
              <w:t>3</w:t>
            </w:r>
            <w:r>
              <w:rPr>
                <w:rFonts w:hint="eastAsia" w:eastAsia="宋体" w:cs="宋体"/>
                <w:color w:val="000000"/>
                <w:kern w:val="0"/>
                <w:sz w:val="20"/>
                <w:szCs w:val="20"/>
              </w:rPr>
              <w:t>、公务用车费</w:t>
            </w:r>
          </w:p>
        </w:tc>
        <w:tc>
          <w:tcPr>
            <w:tcW w:w="3371" w:type="dxa"/>
            <w:tcBorders>
              <w:top w:val="nil"/>
              <w:left w:val="nil"/>
              <w:bottom w:val="single" w:color="auto" w:sz="4" w:space="0"/>
              <w:right w:val="single" w:color="auto" w:sz="4" w:space="0"/>
            </w:tcBorders>
            <w:vAlign w:val="center"/>
          </w:tcPr>
          <w:p w14:paraId="22883DE6">
            <w:pPr>
              <w:widowControl/>
              <w:jc w:val="center"/>
              <w:rPr>
                <w:rFonts w:eastAsia="宋体"/>
                <w:color w:val="000000"/>
                <w:kern w:val="0"/>
                <w:sz w:val="20"/>
                <w:szCs w:val="20"/>
              </w:rPr>
            </w:pPr>
          </w:p>
        </w:tc>
      </w:tr>
      <w:tr w14:paraId="795BC6BA">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9308802">
            <w:pPr>
              <w:widowControl/>
              <w:ind w:firstLine="400" w:firstLineChars="200"/>
              <w:jc w:val="left"/>
              <w:rPr>
                <w:rFonts w:eastAsia="宋体"/>
                <w:color w:val="000000"/>
                <w:kern w:val="0"/>
                <w:sz w:val="20"/>
                <w:szCs w:val="20"/>
              </w:rPr>
            </w:pPr>
            <w:r>
              <w:rPr>
                <w:rFonts w:hint="eastAsia" w:eastAsia="宋体" w:cs="宋体"/>
                <w:color w:val="000000"/>
                <w:kern w:val="0"/>
                <w:sz w:val="20"/>
                <w:szCs w:val="20"/>
              </w:rPr>
              <w:t>其中：（</w:t>
            </w:r>
            <w:r>
              <w:rPr>
                <w:rFonts w:eastAsia="宋体"/>
                <w:color w:val="000000"/>
                <w:kern w:val="0"/>
                <w:sz w:val="20"/>
                <w:szCs w:val="20"/>
              </w:rPr>
              <w:t>1</w:t>
            </w:r>
            <w:r>
              <w:rPr>
                <w:rFonts w:hint="eastAsia" w:eastAsia="宋体" w:cs="宋体"/>
                <w:color w:val="000000"/>
                <w:kern w:val="0"/>
                <w:sz w:val="20"/>
                <w:szCs w:val="20"/>
              </w:rPr>
              <w:t>）公务用车运行维护费</w:t>
            </w:r>
          </w:p>
        </w:tc>
        <w:tc>
          <w:tcPr>
            <w:tcW w:w="3371" w:type="dxa"/>
            <w:tcBorders>
              <w:top w:val="nil"/>
              <w:left w:val="nil"/>
              <w:bottom w:val="single" w:color="auto" w:sz="4" w:space="0"/>
              <w:right w:val="single" w:color="auto" w:sz="4" w:space="0"/>
            </w:tcBorders>
            <w:vAlign w:val="center"/>
          </w:tcPr>
          <w:p w14:paraId="31975CA2">
            <w:pPr>
              <w:widowControl/>
              <w:jc w:val="center"/>
              <w:rPr>
                <w:rFonts w:eastAsia="宋体"/>
                <w:color w:val="000000"/>
                <w:kern w:val="0"/>
                <w:sz w:val="20"/>
                <w:szCs w:val="20"/>
              </w:rPr>
            </w:pPr>
          </w:p>
        </w:tc>
      </w:tr>
      <w:tr w14:paraId="3080579C">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F3103AE">
            <w:pPr>
              <w:widowControl/>
              <w:jc w:val="left"/>
              <w:rPr>
                <w:rFonts w:eastAsia="宋体"/>
                <w:color w:val="000000"/>
                <w:kern w:val="0"/>
                <w:sz w:val="20"/>
                <w:szCs w:val="20"/>
              </w:rPr>
            </w:pPr>
            <w:r>
              <w:rPr>
                <w:rFonts w:eastAsia="宋体"/>
                <w:color w:val="000000"/>
                <w:kern w:val="0"/>
                <w:sz w:val="20"/>
                <w:szCs w:val="20"/>
              </w:rPr>
              <w:t xml:space="preserve">          </w:t>
            </w:r>
            <w:r>
              <w:rPr>
                <w:rFonts w:hint="eastAsia" w:eastAsia="宋体" w:cs="宋体"/>
                <w:color w:val="000000"/>
                <w:kern w:val="0"/>
                <w:sz w:val="20"/>
                <w:szCs w:val="20"/>
              </w:rPr>
              <w:t>（</w:t>
            </w:r>
            <w:r>
              <w:rPr>
                <w:rFonts w:eastAsia="宋体"/>
                <w:color w:val="000000"/>
                <w:kern w:val="0"/>
                <w:sz w:val="20"/>
                <w:szCs w:val="20"/>
              </w:rPr>
              <w:t>2</w:t>
            </w:r>
            <w:r>
              <w:rPr>
                <w:rFonts w:hint="eastAsia" w:eastAsia="宋体" w:cs="宋体"/>
                <w:color w:val="000000"/>
                <w:kern w:val="0"/>
                <w:sz w:val="20"/>
                <w:szCs w:val="20"/>
              </w:rPr>
              <w:t>）公务用车购置</w:t>
            </w:r>
          </w:p>
        </w:tc>
        <w:tc>
          <w:tcPr>
            <w:tcW w:w="3371" w:type="dxa"/>
            <w:tcBorders>
              <w:top w:val="nil"/>
              <w:left w:val="nil"/>
              <w:bottom w:val="single" w:color="auto" w:sz="4" w:space="0"/>
              <w:right w:val="single" w:color="auto" w:sz="4" w:space="0"/>
            </w:tcBorders>
            <w:vAlign w:val="center"/>
          </w:tcPr>
          <w:p w14:paraId="105C6728">
            <w:pPr>
              <w:widowControl/>
              <w:jc w:val="center"/>
              <w:rPr>
                <w:rFonts w:eastAsia="宋体"/>
                <w:color w:val="000000"/>
                <w:kern w:val="0"/>
                <w:sz w:val="20"/>
                <w:szCs w:val="20"/>
              </w:rPr>
            </w:pPr>
          </w:p>
        </w:tc>
      </w:tr>
      <w:tr w14:paraId="310FFC4A">
        <w:tblPrEx>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38C25138">
            <w:pPr>
              <w:widowControl/>
              <w:rPr>
                <w:color w:val="000000"/>
                <w:kern w:val="0"/>
                <w:sz w:val="28"/>
                <w:szCs w:val="28"/>
              </w:rPr>
            </w:pPr>
          </w:p>
        </w:tc>
      </w:tr>
    </w:tbl>
    <w:p w14:paraId="4898D0AB">
      <w:pPr>
        <w:rPr>
          <w:rFonts w:hAnsi="楷体" w:eastAsia="楷体"/>
          <w:sz w:val="28"/>
          <w:szCs w:val="28"/>
        </w:rPr>
      </w:pPr>
    </w:p>
    <w:p w14:paraId="1253A832">
      <w:pPr>
        <w:rPr>
          <w:rFonts w:hAnsi="楷体" w:eastAsia="楷体"/>
          <w:sz w:val="28"/>
          <w:szCs w:val="28"/>
        </w:rPr>
      </w:pPr>
      <w:r>
        <w:rPr>
          <w:rFonts w:hAnsi="楷体" w:eastAsia="楷体"/>
          <w:sz w:val="28"/>
          <w:szCs w:val="28"/>
        </w:rPr>
        <w:br w:type="page"/>
      </w:r>
    </w:p>
    <w:p w14:paraId="6BBCFC82">
      <w:pPr>
        <w:rPr>
          <w:rFonts w:hAnsi="楷体" w:eastAsia="楷体"/>
          <w:sz w:val="28"/>
          <w:szCs w:val="28"/>
        </w:rPr>
      </w:pPr>
    </w:p>
    <w:tbl>
      <w:tblPr>
        <w:tblStyle w:val="9"/>
        <w:tblpPr w:leftFromText="180" w:rightFromText="180" w:vertAnchor="page" w:horzAnchor="page" w:tblpX="1688" w:tblpY="2174"/>
        <w:tblW w:w="8789" w:type="dxa"/>
        <w:tblInd w:w="0" w:type="dxa"/>
        <w:tblLayout w:type="fixed"/>
        <w:tblCellMar>
          <w:top w:w="15" w:type="dxa"/>
          <w:left w:w="15" w:type="dxa"/>
          <w:bottom w:w="15" w:type="dxa"/>
          <w:right w:w="15" w:type="dxa"/>
        </w:tblCellMar>
      </w:tblPr>
      <w:tblGrid>
        <w:gridCol w:w="2197"/>
        <w:gridCol w:w="2197"/>
        <w:gridCol w:w="2197"/>
        <w:gridCol w:w="2198"/>
      </w:tblGrid>
      <w:tr w14:paraId="5CA9A971">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1D71640B">
            <w:pPr>
              <w:widowControl/>
              <w:jc w:val="center"/>
              <w:rPr>
                <w:rFonts w:eastAsia="方正小标宋简体"/>
                <w:kern w:val="0"/>
                <w:sz w:val="44"/>
                <w:szCs w:val="44"/>
              </w:rPr>
            </w:pPr>
            <w:r>
              <w:rPr>
                <w:rFonts w:hint="eastAsia" w:eastAsia="方正小标宋简体" w:cs="方正小标宋简体"/>
                <w:kern w:val="0"/>
                <w:sz w:val="44"/>
                <w:szCs w:val="44"/>
              </w:rPr>
              <w:t>政府性基金预算拨款支出预算表</w:t>
            </w:r>
          </w:p>
          <w:p w14:paraId="7747FB73">
            <w:pPr>
              <w:widowControl/>
              <w:jc w:val="right"/>
              <w:rPr>
                <w:rFonts w:eastAsia="华文细黑"/>
                <w:color w:val="000000"/>
                <w:kern w:val="0"/>
                <w:sz w:val="20"/>
                <w:szCs w:val="20"/>
              </w:rPr>
            </w:pPr>
          </w:p>
          <w:p w14:paraId="6ED6A43E">
            <w:pPr>
              <w:widowControl/>
              <w:jc w:val="right"/>
              <w:rPr>
                <w:rFonts w:eastAsia="华文细黑"/>
                <w:color w:val="000000"/>
                <w:kern w:val="0"/>
                <w:sz w:val="20"/>
                <w:szCs w:val="20"/>
              </w:rPr>
            </w:pPr>
            <w:r>
              <w:rPr>
                <w:rFonts w:hint="eastAsia" w:eastAsia="华文细黑" w:cs="华文细黑"/>
                <w:color w:val="000000"/>
                <w:kern w:val="0"/>
                <w:sz w:val="20"/>
                <w:szCs w:val="20"/>
              </w:rPr>
              <w:t>单位：万元</w:t>
            </w:r>
          </w:p>
        </w:tc>
      </w:tr>
      <w:tr w14:paraId="1BF4A068">
        <w:tblPrEx>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14AE16A9">
            <w:pPr>
              <w:autoSpaceDN w:val="0"/>
              <w:jc w:val="center"/>
              <w:textAlignment w:val="center"/>
              <w:rPr>
                <w:rFonts w:eastAsia="华文细黑"/>
                <w:color w:val="000000"/>
                <w:sz w:val="20"/>
                <w:szCs w:val="20"/>
              </w:rPr>
            </w:pPr>
            <w:r>
              <w:rPr>
                <w:rFonts w:hint="eastAsia" w:eastAsia="华文细黑" w:cs="华文细黑"/>
                <w:color w:val="000000"/>
                <w:sz w:val="20"/>
                <w:szCs w:val="20"/>
              </w:rPr>
              <w:t>功能分类</w:t>
            </w:r>
          </w:p>
          <w:p w14:paraId="31AC4957">
            <w:pPr>
              <w:widowControl/>
              <w:jc w:val="center"/>
              <w:rPr>
                <w:rFonts w:eastAsia="华文细黑"/>
                <w:color w:val="000000"/>
                <w:kern w:val="0"/>
                <w:sz w:val="20"/>
                <w:szCs w:val="20"/>
              </w:rPr>
            </w:pPr>
            <w:r>
              <w:rPr>
                <w:rFonts w:hint="eastAsia" w:eastAsia="华文细黑" w:cs="华文细黑"/>
                <w:color w:val="000000"/>
                <w:sz w:val="20"/>
                <w:szCs w:val="20"/>
              </w:rPr>
              <w:t>科目名称</w:t>
            </w:r>
          </w:p>
        </w:tc>
        <w:tc>
          <w:tcPr>
            <w:tcW w:w="2197" w:type="dxa"/>
            <w:tcBorders>
              <w:left w:val="single" w:color="000000" w:sz="4" w:space="0"/>
              <w:bottom w:val="single" w:color="000000" w:sz="4" w:space="0"/>
              <w:right w:val="single" w:color="000000" w:sz="4" w:space="0"/>
            </w:tcBorders>
            <w:vAlign w:val="center"/>
          </w:tcPr>
          <w:p w14:paraId="2984FD2E">
            <w:pPr>
              <w:widowControl/>
              <w:jc w:val="center"/>
              <w:rPr>
                <w:rFonts w:eastAsia="华文细黑"/>
                <w:color w:val="000000"/>
                <w:kern w:val="0"/>
                <w:sz w:val="20"/>
                <w:szCs w:val="20"/>
              </w:rPr>
            </w:pPr>
            <w:r>
              <w:rPr>
                <w:rFonts w:hint="eastAsia" w:eastAsia="华文细黑" w:cs="华文细黑"/>
                <w:color w:val="000000"/>
                <w:kern w:val="0"/>
                <w:sz w:val="20"/>
                <w:szCs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2BE75354">
            <w:pPr>
              <w:widowControl/>
              <w:jc w:val="center"/>
              <w:rPr>
                <w:rFonts w:eastAsia="华文细黑"/>
                <w:color w:val="000000"/>
                <w:kern w:val="0"/>
                <w:sz w:val="20"/>
                <w:szCs w:val="20"/>
              </w:rPr>
            </w:pPr>
            <w:r>
              <w:rPr>
                <w:rFonts w:hint="eastAsia" w:eastAsia="华文细黑" w:cs="华文细黑"/>
                <w:color w:val="000000"/>
                <w:kern w:val="0"/>
                <w:sz w:val="20"/>
                <w:szCs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11E0D039">
            <w:pPr>
              <w:widowControl/>
              <w:jc w:val="center"/>
              <w:rPr>
                <w:rFonts w:eastAsia="华文细黑"/>
                <w:color w:val="000000"/>
                <w:kern w:val="0"/>
                <w:sz w:val="20"/>
                <w:szCs w:val="20"/>
              </w:rPr>
            </w:pPr>
            <w:r>
              <w:rPr>
                <w:rFonts w:hint="eastAsia" w:eastAsia="华文细黑" w:cs="华文细黑"/>
                <w:color w:val="000000"/>
                <w:kern w:val="0"/>
                <w:sz w:val="20"/>
                <w:szCs w:val="20"/>
              </w:rPr>
              <w:t>项目支出</w:t>
            </w:r>
          </w:p>
        </w:tc>
      </w:tr>
      <w:tr w14:paraId="73E163CE">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1298A23">
            <w:pPr>
              <w:widowControl/>
              <w:jc w:val="center"/>
              <w:rPr>
                <w:rFonts w:eastAsia="华文细黑"/>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80ED7D">
            <w:pPr>
              <w:widowControl/>
              <w:jc w:val="center"/>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4641A0">
            <w:pPr>
              <w:widowControl/>
              <w:jc w:val="center"/>
              <w:rPr>
                <w:rFonts w:eastAsia="宋体"/>
                <w:color w:val="000000"/>
                <w:kern w:val="0"/>
                <w:sz w:val="20"/>
                <w:szCs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8CBFE3">
            <w:pPr>
              <w:widowControl/>
              <w:jc w:val="center"/>
              <w:rPr>
                <w:rFonts w:eastAsia="宋体"/>
                <w:color w:val="000000"/>
                <w:kern w:val="0"/>
                <w:sz w:val="20"/>
                <w:szCs w:val="20"/>
              </w:rPr>
            </w:pPr>
          </w:p>
        </w:tc>
      </w:tr>
      <w:tr w14:paraId="7E651E2E">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7836E5C">
            <w:pPr>
              <w:widowControl/>
              <w:jc w:val="left"/>
              <w:rPr>
                <w:rFonts w:eastAsia="华文细黑"/>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F89FA7">
            <w:pPr>
              <w:widowControl/>
              <w:jc w:val="righ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72EDBF">
            <w:pPr>
              <w:widowControl/>
              <w:jc w:val="right"/>
              <w:rPr>
                <w:rFonts w:eastAsia="宋体"/>
                <w:color w:val="000000"/>
                <w:kern w:val="0"/>
                <w:sz w:val="20"/>
                <w:szCs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9D4A50">
            <w:pPr>
              <w:widowControl/>
              <w:jc w:val="right"/>
              <w:rPr>
                <w:rFonts w:eastAsia="宋体"/>
                <w:color w:val="000000"/>
                <w:kern w:val="0"/>
                <w:sz w:val="20"/>
                <w:szCs w:val="20"/>
              </w:rPr>
            </w:pPr>
          </w:p>
        </w:tc>
      </w:tr>
      <w:tr w14:paraId="4ABC258E">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8F432A8">
            <w:pPr>
              <w:widowControl/>
              <w:jc w:val="lef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79AAD5">
            <w:pPr>
              <w:widowControl/>
              <w:jc w:val="righ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12C947">
            <w:pPr>
              <w:widowControl/>
              <w:jc w:val="right"/>
              <w:rPr>
                <w:rFonts w:eastAsia="宋体"/>
                <w:color w:val="000000"/>
                <w:kern w:val="0"/>
                <w:sz w:val="20"/>
                <w:szCs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B5B5D9">
            <w:pPr>
              <w:widowControl/>
              <w:jc w:val="right"/>
              <w:rPr>
                <w:rFonts w:eastAsia="宋体"/>
                <w:color w:val="000000"/>
                <w:kern w:val="0"/>
                <w:sz w:val="20"/>
                <w:szCs w:val="20"/>
              </w:rPr>
            </w:pPr>
          </w:p>
        </w:tc>
      </w:tr>
      <w:tr w14:paraId="2968FE94">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BEB0041">
            <w:pPr>
              <w:widowControl/>
              <w:jc w:val="lef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7BE88B">
            <w:pPr>
              <w:widowControl/>
              <w:jc w:val="righ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F5F9B6">
            <w:pPr>
              <w:widowControl/>
              <w:jc w:val="right"/>
              <w:rPr>
                <w:rFonts w:eastAsia="宋体"/>
                <w:color w:val="000000"/>
                <w:kern w:val="0"/>
                <w:sz w:val="20"/>
                <w:szCs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109800">
            <w:pPr>
              <w:widowControl/>
              <w:jc w:val="right"/>
              <w:rPr>
                <w:rFonts w:eastAsia="宋体"/>
                <w:color w:val="000000"/>
                <w:kern w:val="0"/>
                <w:sz w:val="20"/>
                <w:szCs w:val="20"/>
              </w:rPr>
            </w:pPr>
          </w:p>
        </w:tc>
      </w:tr>
      <w:tr w14:paraId="50A403C4">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BE7878D">
            <w:pPr>
              <w:widowControl/>
              <w:ind w:firstLine="100" w:firstLineChars="50"/>
              <w:jc w:val="lef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1CD827">
            <w:pPr>
              <w:widowControl/>
              <w:jc w:val="righ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F0647A">
            <w:pPr>
              <w:widowControl/>
              <w:jc w:val="right"/>
              <w:rPr>
                <w:rFonts w:eastAsia="宋体"/>
                <w:color w:val="000000"/>
                <w:kern w:val="0"/>
                <w:sz w:val="20"/>
                <w:szCs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27C5D2">
            <w:pPr>
              <w:widowControl/>
              <w:jc w:val="right"/>
              <w:rPr>
                <w:rFonts w:eastAsia="宋体"/>
                <w:color w:val="000000"/>
                <w:kern w:val="0"/>
                <w:sz w:val="20"/>
                <w:szCs w:val="20"/>
              </w:rPr>
            </w:pPr>
          </w:p>
        </w:tc>
      </w:tr>
      <w:tr w14:paraId="6752E03E">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9D07A3C">
            <w:pPr>
              <w:widowControl/>
              <w:ind w:firstLine="100" w:firstLineChars="50"/>
              <w:jc w:val="lef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AC2277">
            <w:pPr>
              <w:widowControl/>
              <w:jc w:val="righ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7E7CDC">
            <w:pPr>
              <w:widowControl/>
              <w:jc w:val="right"/>
              <w:rPr>
                <w:rFonts w:eastAsia="宋体"/>
                <w:color w:val="000000"/>
                <w:kern w:val="0"/>
                <w:sz w:val="20"/>
                <w:szCs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5D1AB8">
            <w:pPr>
              <w:widowControl/>
              <w:jc w:val="right"/>
              <w:rPr>
                <w:rFonts w:eastAsia="宋体"/>
                <w:color w:val="000000"/>
                <w:kern w:val="0"/>
                <w:sz w:val="20"/>
                <w:szCs w:val="20"/>
              </w:rPr>
            </w:pPr>
          </w:p>
        </w:tc>
      </w:tr>
      <w:tr w14:paraId="7B81F9E6">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D725940">
            <w:pPr>
              <w:widowControl/>
              <w:jc w:val="lef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658356">
            <w:pPr>
              <w:widowControl/>
              <w:jc w:val="righ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4F212C">
            <w:pPr>
              <w:widowControl/>
              <w:jc w:val="right"/>
              <w:rPr>
                <w:rFonts w:eastAsia="宋体"/>
                <w:color w:val="000000"/>
                <w:kern w:val="0"/>
                <w:sz w:val="20"/>
                <w:szCs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11B860">
            <w:pPr>
              <w:widowControl/>
              <w:jc w:val="right"/>
              <w:rPr>
                <w:rFonts w:eastAsia="宋体"/>
                <w:color w:val="000000"/>
                <w:kern w:val="0"/>
                <w:sz w:val="20"/>
                <w:szCs w:val="20"/>
              </w:rPr>
            </w:pPr>
          </w:p>
        </w:tc>
      </w:tr>
      <w:tr w14:paraId="36762004">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A3F4B30">
            <w:pPr>
              <w:widowControl/>
              <w:jc w:val="center"/>
              <w:rPr>
                <w:rFonts w:eastAsia="宋体"/>
                <w:color w:val="000000"/>
                <w:kern w:val="0"/>
                <w:sz w:val="20"/>
                <w:szCs w:val="20"/>
              </w:rPr>
            </w:pPr>
            <w:r>
              <w:rPr>
                <w:rFonts w:hint="eastAsia" w:eastAsia="华文细黑" w:cs="华文细黑"/>
                <w:color w:val="000000"/>
                <w:kern w:val="0"/>
                <w:sz w:val="20"/>
                <w:szCs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2B73AB">
            <w:pPr>
              <w:widowControl/>
              <w:jc w:val="right"/>
              <w:rPr>
                <w:rFonts w:eastAsia="宋体"/>
                <w:color w:val="000000"/>
                <w:kern w:val="0"/>
                <w:sz w:val="20"/>
                <w:szCs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B680E1">
            <w:pPr>
              <w:widowControl/>
              <w:jc w:val="right"/>
              <w:rPr>
                <w:rFonts w:eastAsia="宋体"/>
                <w:color w:val="000000"/>
                <w:kern w:val="0"/>
                <w:sz w:val="20"/>
                <w:szCs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BCDA49">
            <w:pPr>
              <w:widowControl/>
              <w:jc w:val="right"/>
              <w:rPr>
                <w:rFonts w:eastAsia="宋体"/>
                <w:color w:val="000000"/>
                <w:kern w:val="0"/>
                <w:sz w:val="20"/>
                <w:szCs w:val="20"/>
              </w:rPr>
            </w:pPr>
          </w:p>
        </w:tc>
      </w:tr>
    </w:tbl>
    <w:p w14:paraId="2E85F692">
      <w:pPr>
        <w:spacing w:line="700" w:lineRule="exact"/>
        <w:rPr>
          <w:rFonts w:eastAsia="楷体"/>
          <w:kern w:val="0"/>
        </w:rPr>
      </w:pPr>
      <w:r>
        <w:rPr>
          <w:rFonts w:eastAsia="楷体"/>
          <w:kern w:val="0"/>
        </w:rPr>
        <w:t xml:space="preserve">    </w:t>
      </w:r>
    </w:p>
    <w:p w14:paraId="23C0886A">
      <w:pPr>
        <w:rPr>
          <w:rFonts w:eastAsia="楷体"/>
          <w:kern w:val="0"/>
        </w:rPr>
      </w:pPr>
    </w:p>
    <w:p w14:paraId="5E6AC883">
      <w:pPr>
        <w:rPr>
          <w:rFonts w:eastAsia="楷体"/>
          <w:kern w:val="0"/>
        </w:rPr>
      </w:pPr>
      <w:r>
        <w:rPr>
          <w:rFonts w:eastAsia="楷体"/>
          <w:kern w:val="0"/>
        </w:rPr>
        <w:t xml:space="preserve">  </w:t>
      </w:r>
    </w:p>
    <w:p w14:paraId="4DF5E671">
      <w:pPr>
        <w:rPr>
          <w:rFonts w:eastAsia="楷体"/>
          <w:kern w:val="0"/>
        </w:rPr>
      </w:pPr>
    </w:p>
    <w:p w14:paraId="67B78E93">
      <w:pPr>
        <w:jc w:val="left"/>
      </w:pPr>
    </w:p>
    <w:p w14:paraId="287CF64B">
      <w:pPr>
        <w:spacing w:line="700" w:lineRule="exact"/>
        <w:rPr>
          <w:rFonts w:eastAsia="楷体"/>
          <w:kern w:val="0"/>
        </w:rPr>
      </w:pPr>
    </w:p>
    <w:p w14:paraId="44F796B5">
      <w:pPr>
        <w:spacing w:line="700" w:lineRule="exact"/>
        <w:rPr>
          <w:kern w:val="0"/>
        </w:rPr>
      </w:pPr>
    </w:p>
    <w:tbl>
      <w:tblPr>
        <w:tblStyle w:val="9"/>
        <w:tblpPr w:leftFromText="180" w:rightFromText="180" w:vertAnchor="page" w:horzAnchor="margin" w:tblpY="2042"/>
        <w:tblW w:w="9225" w:type="dxa"/>
        <w:tblInd w:w="0" w:type="dxa"/>
        <w:tblLayout w:type="fixed"/>
        <w:tblCellMar>
          <w:top w:w="15" w:type="dxa"/>
          <w:left w:w="15" w:type="dxa"/>
          <w:bottom w:w="15" w:type="dxa"/>
          <w:right w:w="15" w:type="dxa"/>
        </w:tblCellMar>
      </w:tblPr>
      <w:tblGrid>
        <w:gridCol w:w="2337"/>
        <w:gridCol w:w="2188"/>
        <w:gridCol w:w="2250"/>
        <w:gridCol w:w="2450"/>
      </w:tblGrid>
      <w:tr w14:paraId="38EDF921">
        <w:tblPrEx>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57313A16">
            <w:pPr>
              <w:widowControl/>
              <w:jc w:val="center"/>
              <w:rPr>
                <w:rFonts w:eastAsia="方正小标宋简体"/>
                <w:kern w:val="0"/>
                <w:sz w:val="36"/>
                <w:szCs w:val="36"/>
              </w:rPr>
            </w:pPr>
            <w:r>
              <w:rPr>
                <w:rFonts w:hint="eastAsia" w:eastAsia="方正小标宋简体" w:cs="方正小标宋简体"/>
                <w:kern w:val="0"/>
                <w:sz w:val="36"/>
                <w:szCs w:val="36"/>
              </w:rPr>
              <w:t>国有资本经营预算支出表</w:t>
            </w:r>
          </w:p>
          <w:p w14:paraId="7A82E293">
            <w:pPr>
              <w:widowControl/>
              <w:jc w:val="center"/>
              <w:rPr>
                <w:rFonts w:eastAsia="方正小标宋简体"/>
                <w:kern w:val="0"/>
                <w:sz w:val="36"/>
                <w:szCs w:val="36"/>
              </w:rPr>
            </w:pPr>
          </w:p>
          <w:p w14:paraId="60C5D73E">
            <w:pPr>
              <w:widowControl/>
              <w:tabs>
                <w:tab w:val="left" w:pos="7576"/>
                <w:tab w:val="right" w:pos="8879"/>
              </w:tabs>
              <w:jc w:val="left"/>
              <w:rPr>
                <w:rFonts w:eastAsia="华文细黑"/>
                <w:color w:val="000000"/>
                <w:kern w:val="0"/>
                <w:sz w:val="20"/>
                <w:szCs w:val="20"/>
              </w:rPr>
            </w:pPr>
            <w:r>
              <w:rPr>
                <w:rFonts w:eastAsia="华文细黑"/>
                <w:color w:val="000000"/>
                <w:kern w:val="0"/>
                <w:sz w:val="20"/>
                <w:szCs w:val="20"/>
              </w:rPr>
              <w:tab/>
            </w:r>
            <w:r>
              <w:rPr>
                <w:rFonts w:hint="eastAsia" w:ascii="宋体" w:hAnsi="宋体" w:eastAsia="宋体" w:cs="宋体"/>
                <w:color w:val="000000"/>
                <w:kern w:val="0"/>
                <w:sz w:val="20"/>
                <w:szCs w:val="20"/>
              </w:rPr>
              <w:t>单位：万元</w:t>
            </w:r>
          </w:p>
        </w:tc>
      </w:tr>
      <w:tr w14:paraId="58C32FE6">
        <w:tblPrEx>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29E9C515">
            <w:pPr>
              <w:autoSpaceDN w:val="0"/>
              <w:jc w:val="center"/>
              <w:textAlignment w:val="center"/>
              <w:rPr>
                <w:rFonts w:ascii="宋体" w:hAnsi="宋体" w:eastAsia="宋体"/>
                <w:color w:val="000000"/>
                <w:sz w:val="20"/>
                <w:szCs w:val="20"/>
              </w:rPr>
            </w:pPr>
            <w:r>
              <w:rPr>
                <w:rFonts w:hint="eastAsia" w:ascii="宋体" w:hAnsi="宋体" w:eastAsia="宋体" w:cs="宋体"/>
                <w:color w:val="000000"/>
                <w:sz w:val="20"/>
                <w:szCs w:val="20"/>
              </w:rPr>
              <w:t>功能分类</w:t>
            </w:r>
          </w:p>
          <w:p w14:paraId="6BF03019">
            <w:pPr>
              <w:widowControl/>
              <w:jc w:val="center"/>
              <w:rPr>
                <w:rFonts w:ascii="宋体" w:hAnsi="宋体" w:eastAsia="宋体"/>
                <w:color w:val="000000"/>
                <w:kern w:val="0"/>
                <w:sz w:val="20"/>
                <w:szCs w:val="20"/>
              </w:rPr>
            </w:pPr>
            <w:r>
              <w:rPr>
                <w:rFonts w:hint="eastAsia" w:ascii="宋体" w:hAnsi="宋体" w:eastAsia="宋体" w:cs="宋体"/>
                <w:color w:val="000000"/>
                <w:sz w:val="20"/>
                <w:szCs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3858C16E">
            <w:pPr>
              <w:widowControl/>
              <w:jc w:val="center"/>
              <w:rPr>
                <w:rFonts w:ascii="宋体" w:hAnsi="宋体" w:eastAsia="宋体"/>
                <w:color w:val="000000"/>
                <w:kern w:val="0"/>
                <w:sz w:val="20"/>
                <w:szCs w:val="20"/>
              </w:rPr>
            </w:pPr>
            <w:r>
              <w:rPr>
                <w:rFonts w:hint="eastAsia" w:ascii="宋体" w:hAnsi="宋体" w:eastAsia="宋体" w:cs="宋体"/>
                <w:color w:val="000000"/>
                <w:kern w:val="0"/>
                <w:sz w:val="20"/>
                <w:szCs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E289A8F">
            <w:pPr>
              <w:widowControl/>
              <w:jc w:val="center"/>
              <w:rPr>
                <w:rFonts w:ascii="宋体" w:hAnsi="宋体" w:eastAsia="宋体"/>
                <w:color w:val="000000"/>
                <w:kern w:val="0"/>
                <w:sz w:val="20"/>
                <w:szCs w:val="20"/>
              </w:rPr>
            </w:pPr>
            <w:r>
              <w:rPr>
                <w:rFonts w:hint="eastAsia" w:ascii="宋体" w:hAnsi="宋体" w:eastAsia="宋体" w:cs="宋体"/>
                <w:color w:val="000000"/>
                <w:kern w:val="0"/>
                <w:sz w:val="20"/>
                <w:szCs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47747590">
            <w:pPr>
              <w:widowControl/>
              <w:jc w:val="center"/>
              <w:rPr>
                <w:rFonts w:ascii="宋体" w:hAnsi="宋体" w:eastAsia="宋体"/>
                <w:color w:val="000000"/>
                <w:kern w:val="0"/>
                <w:sz w:val="20"/>
                <w:szCs w:val="20"/>
              </w:rPr>
            </w:pPr>
            <w:r>
              <w:rPr>
                <w:rFonts w:hint="eastAsia" w:ascii="宋体" w:hAnsi="宋体" w:eastAsia="宋体" w:cs="宋体"/>
                <w:color w:val="000000"/>
                <w:kern w:val="0"/>
                <w:sz w:val="20"/>
                <w:szCs w:val="20"/>
              </w:rPr>
              <w:t>项目支出</w:t>
            </w:r>
          </w:p>
        </w:tc>
      </w:tr>
      <w:tr w14:paraId="3612431E">
        <w:tblPrEx>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7389D853">
            <w:pPr>
              <w:widowControl/>
              <w:jc w:val="left"/>
              <w:rPr>
                <w:rFonts w:ascii="宋体" w:hAnsi="宋体" w:eastAsia="宋体"/>
                <w:color w:val="000000"/>
                <w:kern w:val="0"/>
                <w:sz w:val="20"/>
                <w:szCs w:val="20"/>
              </w:rPr>
            </w:pPr>
          </w:p>
        </w:tc>
        <w:tc>
          <w:tcPr>
            <w:tcW w:w="2188" w:type="dxa"/>
            <w:vMerge w:val="continue"/>
            <w:tcBorders>
              <w:left w:val="single" w:color="000000" w:sz="4" w:space="0"/>
              <w:bottom w:val="single" w:color="000000" w:sz="4" w:space="0"/>
              <w:right w:val="single" w:color="000000" w:sz="4" w:space="0"/>
            </w:tcBorders>
            <w:vAlign w:val="center"/>
          </w:tcPr>
          <w:p w14:paraId="566047AC">
            <w:pPr>
              <w:widowControl/>
              <w:jc w:val="left"/>
              <w:rPr>
                <w:rFonts w:ascii="宋体" w:hAnsi="宋体" w:eastAsia="宋体"/>
                <w:color w:val="000000"/>
                <w:kern w:val="0"/>
                <w:sz w:val="20"/>
                <w:szCs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51DD4FFC">
            <w:pPr>
              <w:widowControl/>
              <w:jc w:val="left"/>
              <w:rPr>
                <w:rFonts w:ascii="宋体" w:hAnsi="宋体" w:eastAsia="宋体"/>
                <w:color w:val="000000"/>
                <w:kern w:val="0"/>
                <w:sz w:val="20"/>
                <w:szCs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54AE8BF1">
            <w:pPr>
              <w:widowControl/>
              <w:jc w:val="left"/>
              <w:rPr>
                <w:rFonts w:ascii="宋体" w:hAnsi="宋体" w:eastAsia="宋体"/>
                <w:color w:val="000000"/>
                <w:kern w:val="0"/>
                <w:sz w:val="20"/>
                <w:szCs w:val="20"/>
              </w:rPr>
            </w:pPr>
          </w:p>
        </w:tc>
      </w:tr>
      <w:tr w14:paraId="731B4C47">
        <w:tblPrEx>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4864C645">
            <w:pPr>
              <w:widowControl/>
              <w:jc w:val="center"/>
              <w:rPr>
                <w:rFonts w:ascii="宋体" w:hAnsi="宋体" w:eastAsia="宋体"/>
                <w:color w:val="000000"/>
                <w:kern w:val="0"/>
                <w:sz w:val="20"/>
                <w:szCs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55E47127">
            <w:pPr>
              <w:widowControl/>
              <w:jc w:val="center"/>
              <w:rPr>
                <w:rFonts w:ascii="宋体" w:hAnsi="宋体" w:eastAsia="宋体"/>
                <w:color w:val="000000"/>
                <w:kern w:val="0"/>
                <w:sz w:val="20"/>
                <w:szCs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D9307A">
            <w:pPr>
              <w:widowControl/>
              <w:jc w:val="center"/>
              <w:rPr>
                <w:rFonts w:ascii="宋体" w:hAnsi="宋体" w:eastAsia="宋体"/>
                <w:color w:val="000000"/>
                <w:kern w:val="0"/>
                <w:sz w:val="20"/>
                <w:szCs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3351DD">
            <w:pPr>
              <w:widowControl/>
              <w:jc w:val="center"/>
              <w:rPr>
                <w:rFonts w:ascii="宋体" w:hAnsi="宋体" w:eastAsia="宋体"/>
                <w:color w:val="000000"/>
                <w:kern w:val="0"/>
                <w:sz w:val="20"/>
                <w:szCs w:val="20"/>
              </w:rPr>
            </w:pPr>
          </w:p>
        </w:tc>
      </w:tr>
      <w:tr w14:paraId="3F4E1D00">
        <w:tblPrEx>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892A460">
            <w:pPr>
              <w:widowControl/>
              <w:jc w:val="left"/>
              <w:rPr>
                <w:rFonts w:ascii="宋体" w:hAnsi="宋体" w:eastAsia="宋体"/>
                <w:color w:val="000000"/>
                <w:kern w:val="0"/>
                <w:sz w:val="20"/>
                <w:szCs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4D2049">
            <w:pPr>
              <w:widowControl/>
              <w:jc w:val="right"/>
              <w:rPr>
                <w:rFonts w:ascii="宋体" w:hAnsi="宋体" w:eastAsia="宋体"/>
                <w:color w:val="000000"/>
                <w:kern w:val="0"/>
                <w:sz w:val="20"/>
                <w:szCs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AF4F00">
            <w:pPr>
              <w:widowControl/>
              <w:jc w:val="right"/>
              <w:rPr>
                <w:rFonts w:ascii="宋体" w:hAnsi="宋体" w:eastAsia="宋体"/>
                <w:color w:val="000000"/>
                <w:kern w:val="0"/>
                <w:sz w:val="20"/>
                <w:szCs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3C2E1E">
            <w:pPr>
              <w:widowControl/>
              <w:jc w:val="right"/>
              <w:rPr>
                <w:rFonts w:ascii="宋体" w:hAnsi="宋体" w:eastAsia="宋体"/>
                <w:color w:val="000000"/>
                <w:kern w:val="0"/>
                <w:sz w:val="20"/>
                <w:szCs w:val="20"/>
              </w:rPr>
            </w:pPr>
          </w:p>
        </w:tc>
      </w:tr>
      <w:tr w14:paraId="6667F8AE">
        <w:tblPrEx>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A455827">
            <w:pPr>
              <w:widowControl/>
              <w:jc w:val="left"/>
              <w:rPr>
                <w:rFonts w:ascii="宋体" w:hAnsi="宋体" w:eastAsia="宋体"/>
                <w:color w:val="000000"/>
                <w:kern w:val="0"/>
                <w:sz w:val="20"/>
                <w:szCs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9BC57F">
            <w:pPr>
              <w:widowControl/>
              <w:jc w:val="right"/>
              <w:rPr>
                <w:rFonts w:ascii="宋体" w:hAnsi="宋体" w:eastAsia="宋体"/>
                <w:color w:val="000000"/>
                <w:kern w:val="0"/>
                <w:sz w:val="20"/>
                <w:szCs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43C344">
            <w:pPr>
              <w:widowControl/>
              <w:jc w:val="right"/>
              <w:rPr>
                <w:rFonts w:ascii="宋体" w:hAnsi="宋体" w:eastAsia="宋体"/>
                <w:color w:val="000000"/>
                <w:kern w:val="0"/>
                <w:sz w:val="20"/>
                <w:szCs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056E4A">
            <w:pPr>
              <w:widowControl/>
              <w:jc w:val="right"/>
              <w:rPr>
                <w:rFonts w:ascii="宋体" w:hAnsi="宋体" w:eastAsia="宋体"/>
                <w:color w:val="000000"/>
                <w:kern w:val="0"/>
                <w:sz w:val="20"/>
                <w:szCs w:val="20"/>
              </w:rPr>
            </w:pPr>
          </w:p>
        </w:tc>
      </w:tr>
      <w:tr w14:paraId="4366F5AA">
        <w:tblPrEx>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37CFF54">
            <w:pPr>
              <w:widowControl/>
              <w:ind w:firstLine="100" w:firstLineChars="50"/>
              <w:jc w:val="left"/>
              <w:rPr>
                <w:rFonts w:ascii="宋体" w:hAnsi="宋体" w:eastAsia="宋体"/>
                <w:color w:val="000000"/>
                <w:kern w:val="0"/>
                <w:sz w:val="20"/>
                <w:szCs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3A9373">
            <w:pPr>
              <w:widowControl/>
              <w:jc w:val="right"/>
              <w:rPr>
                <w:rFonts w:ascii="宋体" w:hAnsi="宋体" w:eastAsia="宋体"/>
                <w:color w:val="000000"/>
                <w:kern w:val="0"/>
                <w:sz w:val="20"/>
                <w:szCs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8210F4">
            <w:pPr>
              <w:widowControl/>
              <w:jc w:val="right"/>
              <w:rPr>
                <w:rFonts w:ascii="宋体" w:hAnsi="宋体" w:eastAsia="宋体"/>
                <w:color w:val="000000"/>
                <w:kern w:val="0"/>
                <w:sz w:val="20"/>
                <w:szCs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AEAA38">
            <w:pPr>
              <w:widowControl/>
              <w:jc w:val="right"/>
              <w:rPr>
                <w:rFonts w:ascii="宋体" w:hAnsi="宋体" w:eastAsia="宋体"/>
                <w:color w:val="000000"/>
                <w:kern w:val="0"/>
                <w:sz w:val="20"/>
                <w:szCs w:val="20"/>
              </w:rPr>
            </w:pPr>
          </w:p>
        </w:tc>
      </w:tr>
      <w:tr w14:paraId="53A5C09B">
        <w:tblPrEx>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913F68C">
            <w:pPr>
              <w:widowControl/>
              <w:jc w:val="left"/>
              <w:rPr>
                <w:rFonts w:ascii="宋体" w:hAnsi="宋体" w:eastAsia="宋体"/>
                <w:color w:val="000000"/>
                <w:kern w:val="0"/>
                <w:sz w:val="20"/>
                <w:szCs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E1D515">
            <w:pPr>
              <w:widowControl/>
              <w:jc w:val="right"/>
              <w:rPr>
                <w:rFonts w:ascii="宋体" w:hAnsi="宋体" w:eastAsia="宋体"/>
                <w:color w:val="000000"/>
                <w:kern w:val="0"/>
                <w:sz w:val="20"/>
                <w:szCs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CE643E">
            <w:pPr>
              <w:widowControl/>
              <w:jc w:val="right"/>
              <w:rPr>
                <w:rFonts w:ascii="宋体" w:hAnsi="宋体" w:eastAsia="宋体"/>
                <w:color w:val="000000"/>
                <w:kern w:val="0"/>
                <w:sz w:val="20"/>
                <w:szCs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DB91D2">
            <w:pPr>
              <w:widowControl/>
              <w:jc w:val="right"/>
              <w:rPr>
                <w:rFonts w:ascii="宋体" w:hAnsi="宋体" w:eastAsia="宋体"/>
                <w:color w:val="000000"/>
                <w:kern w:val="0"/>
                <w:sz w:val="20"/>
                <w:szCs w:val="20"/>
              </w:rPr>
            </w:pPr>
          </w:p>
        </w:tc>
      </w:tr>
      <w:tr w14:paraId="26BB20F8">
        <w:tblPrEx>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82EC278">
            <w:pPr>
              <w:widowControl/>
              <w:jc w:val="center"/>
              <w:rPr>
                <w:rFonts w:ascii="宋体" w:hAnsi="宋体" w:eastAsia="宋体"/>
                <w:color w:val="000000"/>
                <w:kern w:val="0"/>
                <w:sz w:val="20"/>
                <w:szCs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3824C8">
            <w:pPr>
              <w:widowControl/>
              <w:jc w:val="right"/>
              <w:rPr>
                <w:rFonts w:ascii="宋体" w:hAnsi="宋体" w:eastAsia="宋体"/>
                <w:color w:val="000000"/>
                <w:kern w:val="0"/>
                <w:sz w:val="20"/>
                <w:szCs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0A4621">
            <w:pPr>
              <w:widowControl/>
              <w:jc w:val="right"/>
              <w:rPr>
                <w:rFonts w:ascii="宋体" w:hAnsi="宋体" w:eastAsia="宋体"/>
                <w:color w:val="000000"/>
                <w:kern w:val="0"/>
                <w:sz w:val="20"/>
                <w:szCs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749237">
            <w:pPr>
              <w:widowControl/>
              <w:jc w:val="right"/>
              <w:rPr>
                <w:rFonts w:ascii="宋体" w:hAnsi="宋体" w:eastAsia="宋体"/>
                <w:color w:val="000000"/>
                <w:kern w:val="0"/>
                <w:sz w:val="20"/>
                <w:szCs w:val="20"/>
              </w:rPr>
            </w:pPr>
          </w:p>
        </w:tc>
      </w:tr>
      <w:tr w14:paraId="27BF15E0">
        <w:tblPrEx>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D89B851">
            <w:pPr>
              <w:widowControl/>
              <w:jc w:val="center"/>
              <w:rPr>
                <w:rFonts w:ascii="宋体" w:hAnsi="宋体" w:eastAsia="宋体"/>
                <w:color w:val="000000"/>
                <w:kern w:val="0"/>
                <w:sz w:val="20"/>
                <w:szCs w:val="20"/>
              </w:rPr>
            </w:pPr>
            <w:r>
              <w:rPr>
                <w:rFonts w:hint="eastAsia" w:ascii="宋体" w:hAnsi="宋体" w:eastAsia="宋体" w:cs="宋体"/>
                <w:color w:val="000000"/>
                <w:kern w:val="0"/>
                <w:sz w:val="20"/>
                <w:szCs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C4A617">
            <w:pPr>
              <w:widowControl/>
              <w:jc w:val="center"/>
              <w:rPr>
                <w:rFonts w:ascii="宋体" w:hAnsi="宋体" w:eastAsia="宋体"/>
                <w:color w:val="000000"/>
                <w:kern w:val="0"/>
                <w:sz w:val="20"/>
                <w:szCs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D45DB2">
            <w:pPr>
              <w:widowControl/>
              <w:jc w:val="center"/>
              <w:rPr>
                <w:rFonts w:ascii="宋体" w:hAnsi="宋体" w:eastAsia="宋体"/>
                <w:color w:val="000000"/>
                <w:kern w:val="0"/>
                <w:sz w:val="20"/>
                <w:szCs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77FD08">
            <w:pPr>
              <w:widowControl/>
              <w:jc w:val="center"/>
              <w:rPr>
                <w:rFonts w:ascii="宋体" w:hAnsi="宋体" w:eastAsia="宋体"/>
                <w:color w:val="000000"/>
                <w:kern w:val="0"/>
                <w:sz w:val="20"/>
                <w:szCs w:val="20"/>
              </w:rPr>
            </w:pPr>
          </w:p>
        </w:tc>
      </w:tr>
    </w:tbl>
    <w:p w14:paraId="0C13C15B">
      <w:pPr>
        <w:ind w:firstLine="560" w:firstLineChars="200"/>
        <w:rPr>
          <w:rFonts w:eastAsia="楷体"/>
          <w:kern w:val="0"/>
          <w:sz w:val="28"/>
          <w:szCs w:val="28"/>
        </w:rPr>
      </w:pPr>
    </w:p>
    <w:p w14:paraId="5CC5EB79">
      <w:pPr>
        <w:spacing w:line="700" w:lineRule="exact"/>
        <w:rPr>
          <w:rFonts w:ascii="黑体" w:hAnsi="黑体" w:eastAsia="黑体"/>
          <w:b/>
          <w:bCs/>
          <w:kern w:val="0"/>
          <w:sz w:val="36"/>
          <w:szCs w:val="36"/>
        </w:rPr>
      </w:pPr>
    </w:p>
    <w:p w14:paraId="3486C73C">
      <w:pPr>
        <w:spacing w:line="700" w:lineRule="exact"/>
        <w:rPr>
          <w:rFonts w:ascii="黑体" w:hAnsi="黑体" w:eastAsia="黑体"/>
          <w:b/>
          <w:bCs/>
          <w:kern w:val="0"/>
          <w:sz w:val="36"/>
          <w:szCs w:val="36"/>
        </w:rPr>
      </w:pPr>
    </w:p>
    <w:p w14:paraId="763C3094">
      <w:pPr>
        <w:spacing w:line="700" w:lineRule="exact"/>
        <w:rPr>
          <w:rFonts w:ascii="黑体" w:hAnsi="黑体" w:eastAsia="黑体"/>
          <w:b/>
          <w:bCs/>
          <w:kern w:val="0"/>
          <w:sz w:val="36"/>
          <w:szCs w:val="36"/>
        </w:rPr>
      </w:pPr>
    </w:p>
    <w:p w14:paraId="7F7D879E">
      <w:pPr>
        <w:spacing w:line="700" w:lineRule="exact"/>
        <w:rPr>
          <w:rFonts w:ascii="黑体" w:hAnsi="黑体" w:eastAsia="黑体"/>
          <w:b/>
          <w:bCs/>
          <w:kern w:val="0"/>
          <w:sz w:val="36"/>
          <w:szCs w:val="36"/>
        </w:rPr>
      </w:pPr>
    </w:p>
    <w:p w14:paraId="55E8276D">
      <w:pPr>
        <w:spacing w:line="700" w:lineRule="exact"/>
        <w:rPr>
          <w:rFonts w:ascii="黑体" w:hAnsi="黑体" w:eastAsia="黑体"/>
          <w:b/>
          <w:bCs/>
          <w:kern w:val="0"/>
          <w:sz w:val="36"/>
          <w:szCs w:val="36"/>
        </w:rPr>
      </w:pPr>
    </w:p>
    <w:p w14:paraId="71FD0853">
      <w:pPr>
        <w:spacing w:line="700" w:lineRule="exact"/>
        <w:rPr>
          <w:rFonts w:ascii="黑体" w:hAnsi="黑体" w:eastAsia="黑体"/>
          <w:b/>
          <w:bCs/>
          <w:kern w:val="0"/>
          <w:sz w:val="36"/>
          <w:szCs w:val="36"/>
        </w:rPr>
      </w:pPr>
    </w:p>
    <w:p w14:paraId="2FD9601F">
      <w:pPr>
        <w:spacing w:line="700" w:lineRule="exact"/>
        <w:rPr>
          <w:rFonts w:ascii="黑体" w:hAnsi="黑体" w:eastAsia="黑体"/>
          <w:b/>
          <w:bCs/>
          <w:kern w:val="0"/>
          <w:sz w:val="36"/>
          <w:szCs w:val="36"/>
        </w:rPr>
      </w:pPr>
    </w:p>
    <w:p w14:paraId="77013B1B">
      <w:pPr>
        <w:spacing w:line="700" w:lineRule="exact"/>
        <w:rPr>
          <w:rFonts w:ascii="黑体" w:hAnsi="黑体" w:eastAsia="黑体"/>
          <w:b/>
          <w:bCs/>
          <w:kern w:val="0"/>
          <w:sz w:val="36"/>
          <w:szCs w:val="36"/>
        </w:rPr>
      </w:pPr>
    </w:p>
    <w:p w14:paraId="2FCD5F82">
      <w:pPr>
        <w:spacing w:line="700" w:lineRule="exact"/>
        <w:rPr>
          <w:rFonts w:ascii="黑体" w:hAnsi="黑体" w:eastAsia="黑体"/>
          <w:b/>
          <w:bCs/>
          <w:kern w:val="0"/>
          <w:sz w:val="36"/>
          <w:szCs w:val="36"/>
        </w:rPr>
      </w:pPr>
    </w:p>
    <w:p w14:paraId="7D2E1EC3">
      <w:pPr>
        <w:spacing w:line="700" w:lineRule="exact"/>
        <w:rPr>
          <w:rFonts w:ascii="黑体" w:hAnsi="黑体" w:eastAsia="黑体"/>
          <w:b/>
          <w:bCs/>
          <w:kern w:val="0"/>
          <w:sz w:val="36"/>
          <w:szCs w:val="36"/>
        </w:rPr>
      </w:pPr>
      <w:r>
        <w:pict>
          <v:shape id="图片 30" o:spid="_x0000_s1029" o:spt="75" type="#_x0000_t75" style="position:absolute;left:0pt;margin-left:-4.35pt;margin-top:-23.6pt;height:474.75pt;width:447.9pt;z-index:251662336;mso-width-relative:page;mso-height-relative:page;" filled="f" o:preferrelative="t" stroked="f" coordsize="21600,21600">
            <v:path/>
            <v:fill on="f" focussize="0,0"/>
            <v:stroke on="f" joinstyle="miter"/>
            <v:imagedata r:id="rId10" o:title=""/>
            <o:lock v:ext="edit" aspectratio="t"/>
          </v:shape>
        </w:pict>
      </w:r>
    </w:p>
    <w:p w14:paraId="4DF37E13">
      <w:pPr>
        <w:spacing w:line="700" w:lineRule="exact"/>
        <w:rPr>
          <w:rFonts w:ascii="黑体" w:hAnsi="黑体" w:eastAsia="黑体"/>
          <w:b/>
          <w:bCs/>
          <w:kern w:val="0"/>
          <w:sz w:val="36"/>
          <w:szCs w:val="36"/>
        </w:rPr>
      </w:pPr>
    </w:p>
    <w:p w14:paraId="1F98F451">
      <w:pPr>
        <w:spacing w:line="700" w:lineRule="exact"/>
        <w:rPr>
          <w:rFonts w:ascii="黑体" w:hAnsi="黑体" w:eastAsia="黑体"/>
          <w:b/>
          <w:bCs/>
          <w:kern w:val="0"/>
          <w:sz w:val="36"/>
          <w:szCs w:val="36"/>
        </w:rPr>
      </w:pPr>
    </w:p>
    <w:p w14:paraId="428FDC68">
      <w:pPr>
        <w:spacing w:line="700" w:lineRule="exact"/>
        <w:rPr>
          <w:rFonts w:ascii="黑体" w:hAnsi="黑体" w:eastAsia="黑体"/>
          <w:b/>
          <w:bCs/>
          <w:kern w:val="0"/>
          <w:sz w:val="36"/>
          <w:szCs w:val="36"/>
        </w:rPr>
      </w:pPr>
    </w:p>
    <w:p w14:paraId="17E23213">
      <w:pPr>
        <w:spacing w:line="700" w:lineRule="exact"/>
        <w:ind w:firstLine="640" w:firstLineChars="200"/>
        <w:rPr>
          <w:kern w:val="0"/>
        </w:rPr>
      </w:pPr>
    </w:p>
    <w:p w14:paraId="4D07C88D">
      <w:pPr>
        <w:spacing w:line="700" w:lineRule="exact"/>
        <w:ind w:firstLine="640" w:firstLineChars="200"/>
        <w:rPr>
          <w:kern w:val="0"/>
        </w:rPr>
      </w:pPr>
    </w:p>
    <w:p w14:paraId="29DA0556">
      <w:pPr>
        <w:spacing w:line="700" w:lineRule="exact"/>
        <w:ind w:firstLine="640" w:firstLineChars="200"/>
        <w:rPr>
          <w:kern w:val="0"/>
        </w:rPr>
      </w:pPr>
    </w:p>
    <w:p w14:paraId="701AE818">
      <w:pPr>
        <w:spacing w:line="700" w:lineRule="exact"/>
        <w:ind w:firstLine="640" w:firstLineChars="200"/>
        <w:rPr>
          <w:kern w:val="0"/>
        </w:rPr>
      </w:pPr>
    </w:p>
    <w:p w14:paraId="01BCAFA6">
      <w:pPr>
        <w:spacing w:line="700" w:lineRule="exact"/>
        <w:ind w:firstLine="640" w:firstLineChars="200"/>
        <w:rPr>
          <w:kern w:val="0"/>
        </w:rPr>
      </w:pPr>
    </w:p>
    <w:p w14:paraId="6C4EC2C6">
      <w:pPr>
        <w:spacing w:line="700" w:lineRule="exact"/>
        <w:ind w:firstLine="640" w:firstLineChars="200"/>
        <w:rPr>
          <w:kern w:val="0"/>
        </w:rPr>
      </w:pPr>
    </w:p>
    <w:p w14:paraId="4AD676A6">
      <w:pPr>
        <w:spacing w:line="700" w:lineRule="exact"/>
        <w:ind w:firstLine="640" w:firstLineChars="200"/>
        <w:rPr>
          <w:kern w:val="0"/>
        </w:rPr>
      </w:pPr>
    </w:p>
    <w:p w14:paraId="5D76344C">
      <w:pPr>
        <w:spacing w:line="700" w:lineRule="exact"/>
        <w:ind w:firstLine="640" w:firstLineChars="200"/>
        <w:rPr>
          <w:kern w:val="0"/>
        </w:rPr>
      </w:pPr>
    </w:p>
    <w:p w14:paraId="08B8443C">
      <w:pPr>
        <w:spacing w:line="700" w:lineRule="exact"/>
        <w:ind w:firstLine="640" w:firstLineChars="200"/>
        <w:rPr>
          <w:kern w:val="0"/>
        </w:rPr>
      </w:pPr>
    </w:p>
    <w:p w14:paraId="3FFC6ED3">
      <w:pPr>
        <w:spacing w:line="700" w:lineRule="exact"/>
        <w:ind w:firstLine="640" w:firstLineChars="200"/>
        <w:rPr>
          <w:kern w:val="0"/>
        </w:rPr>
      </w:pPr>
    </w:p>
    <w:tbl>
      <w:tblPr>
        <w:tblStyle w:val="9"/>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16B08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625C2707">
            <w:pPr>
              <w:jc w:val="center"/>
              <w:rPr>
                <w:rFonts w:ascii="华文细黑" w:hAnsi="华文细黑" w:eastAsia="华文细黑"/>
                <w:kern w:val="0"/>
                <w:sz w:val="20"/>
                <w:szCs w:val="20"/>
              </w:rPr>
            </w:pPr>
            <w:r>
              <w:rPr>
                <w:rFonts w:hint="eastAsia" w:ascii="Calibri" w:hAnsi="Calibri" w:eastAsia="方正小标宋简体" w:cs="方正小标宋简体"/>
                <w:kern w:val="0"/>
                <w:sz w:val="44"/>
                <w:szCs w:val="44"/>
              </w:rPr>
              <w:t>财政拨款委托业务费支出预算表</w:t>
            </w:r>
          </w:p>
        </w:tc>
      </w:tr>
      <w:tr w14:paraId="22D2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right w:val="nil"/>
            </w:tcBorders>
            <w:vAlign w:val="bottom"/>
          </w:tcPr>
          <w:p w14:paraId="6D765294">
            <w:pPr>
              <w:jc w:val="right"/>
              <w:rPr>
                <w:rFonts w:ascii="华文细黑" w:hAnsi="华文细黑" w:eastAsia="华文细黑"/>
                <w:kern w:val="0"/>
                <w:sz w:val="20"/>
                <w:szCs w:val="20"/>
              </w:rPr>
            </w:pPr>
            <w:r>
              <w:rPr>
                <w:rFonts w:hint="eastAsia" w:ascii="Calibri" w:hAnsi="Calibri" w:eastAsia="华文细黑" w:cs="华文细黑"/>
                <w:color w:val="000000"/>
                <w:kern w:val="0"/>
                <w:sz w:val="20"/>
                <w:szCs w:val="20"/>
              </w:rPr>
              <w:t>单位：万元</w:t>
            </w:r>
          </w:p>
        </w:tc>
      </w:tr>
      <w:tr w14:paraId="29E9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vAlign w:val="center"/>
          </w:tcPr>
          <w:p w14:paraId="3E4508AA">
            <w:pPr>
              <w:jc w:val="center"/>
              <w:rPr>
                <w:rFonts w:ascii="华文细黑" w:hAnsi="华文细黑" w:eastAsia="华文细黑" w:cs="华文细黑"/>
                <w:color w:val="000000"/>
                <w:sz w:val="20"/>
                <w:szCs w:val="20"/>
              </w:rPr>
            </w:pPr>
            <w:r>
              <w:rPr>
                <w:rFonts w:hint="eastAsia" w:ascii="华文细黑" w:hAnsi="华文细黑" w:eastAsia="华文细黑" w:cs="华文细黑"/>
                <w:color w:val="000000"/>
                <w:sz w:val="20"/>
                <w:szCs w:val="20"/>
              </w:rPr>
              <w:t>部门</w:t>
            </w:r>
            <w:r>
              <w:rPr>
                <w:rFonts w:ascii="华文细黑" w:hAnsi="华文细黑" w:eastAsia="华文细黑" w:cs="华文细黑"/>
                <w:color w:val="000000"/>
                <w:sz w:val="20"/>
                <w:szCs w:val="20"/>
              </w:rPr>
              <w:t>/</w:t>
            </w:r>
            <w:r>
              <w:rPr>
                <w:rFonts w:hint="eastAsia" w:ascii="华文细黑" w:hAnsi="华文细黑" w:eastAsia="华文细黑" w:cs="华文细黑"/>
                <w:color w:val="000000"/>
                <w:sz w:val="20"/>
                <w:szCs w:val="20"/>
              </w:rPr>
              <w:t>单位</w:t>
            </w:r>
            <w:r>
              <w:rPr>
                <w:rFonts w:ascii="华文细黑" w:hAnsi="华文细黑" w:eastAsia="华文细黑" w:cs="华文细黑"/>
                <w:color w:val="000000"/>
                <w:sz w:val="20"/>
                <w:szCs w:val="20"/>
              </w:rPr>
              <w:t>/</w:t>
            </w:r>
          </w:p>
          <w:p w14:paraId="60001D0B">
            <w:pPr>
              <w:jc w:val="center"/>
              <w:rPr>
                <w:rFonts w:ascii="华文细黑" w:hAnsi="华文细黑" w:eastAsia="华文细黑"/>
                <w:kern w:val="0"/>
                <w:sz w:val="20"/>
                <w:szCs w:val="20"/>
              </w:rPr>
            </w:pPr>
            <w:r>
              <w:rPr>
                <w:rFonts w:hint="eastAsia" w:ascii="华文细黑" w:hAnsi="华文细黑" w:eastAsia="华文细黑" w:cs="华文细黑"/>
                <w:color w:val="000000"/>
                <w:sz w:val="20"/>
                <w:szCs w:val="20"/>
              </w:rPr>
              <w:t>项目名称</w:t>
            </w:r>
          </w:p>
        </w:tc>
        <w:tc>
          <w:tcPr>
            <w:tcW w:w="1284" w:type="dxa"/>
            <w:vMerge w:val="restart"/>
            <w:vAlign w:val="center"/>
          </w:tcPr>
          <w:p w14:paraId="214CF072">
            <w:pPr>
              <w:jc w:val="center"/>
              <w:rPr>
                <w:rFonts w:ascii="华文细黑" w:hAnsi="华文细黑" w:eastAsia="华文细黑"/>
                <w:kern w:val="0"/>
                <w:sz w:val="20"/>
                <w:szCs w:val="20"/>
              </w:rPr>
            </w:pPr>
            <w:r>
              <w:rPr>
                <w:rFonts w:hint="eastAsia" w:ascii="华文细黑" w:hAnsi="华文细黑" w:eastAsia="华文细黑" w:cs="华文细黑"/>
                <w:color w:val="000000"/>
                <w:sz w:val="20"/>
                <w:szCs w:val="20"/>
              </w:rPr>
              <w:t>委托事</w:t>
            </w:r>
            <w:r>
              <w:rPr>
                <w:rFonts w:ascii="华文细黑" w:hAnsi="华文细黑" w:eastAsia="华文细黑" w:cs="华文细黑"/>
                <w:color w:val="000000"/>
                <w:sz w:val="20"/>
                <w:szCs w:val="20"/>
              </w:rPr>
              <w:t xml:space="preserve">    </w:t>
            </w:r>
            <w:r>
              <w:rPr>
                <w:rFonts w:hint="eastAsia" w:ascii="华文细黑" w:hAnsi="华文细黑" w:eastAsia="华文细黑" w:cs="华文细黑"/>
                <w:color w:val="000000"/>
                <w:sz w:val="20"/>
                <w:szCs w:val="20"/>
              </w:rPr>
              <w:t>项内容</w:t>
            </w:r>
          </w:p>
        </w:tc>
        <w:tc>
          <w:tcPr>
            <w:tcW w:w="2778" w:type="dxa"/>
            <w:gridSpan w:val="4"/>
            <w:vAlign w:val="center"/>
          </w:tcPr>
          <w:p w14:paraId="2ECB8699">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财政拨款收入</w:t>
            </w:r>
          </w:p>
        </w:tc>
        <w:tc>
          <w:tcPr>
            <w:tcW w:w="1063" w:type="dxa"/>
            <w:vMerge w:val="restart"/>
            <w:vAlign w:val="center"/>
          </w:tcPr>
          <w:p w14:paraId="7D9A2ED6">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是否政府购买服务</w:t>
            </w:r>
            <w:r>
              <w:rPr>
                <w:rFonts w:ascii="华文细黑" w:hAnsi="华文细黑" w:eastAsia="华文细黑" w:cs="华文细黑"/>
                <w:kern w:val="0"/>
                <w:sz w:val="20"/>
                <w:szCs w:val="20"/>
              </w:rPr>
              <w:t xml:space="preserve">  </w:t>
            </w:r>
            <w:r>
              <w:rPr>
                <w:rFonts w:hint="eastAsia" w:ascii="华文细黑" w:hAnsi="华文细黑" w:eastAsia="华文细黑" w:cs="华文细黑"/>
                <w:kern w:val="0"/>
                <w:sz w:val="20"/>
                <w:szCs w:val="20"/>
              </w:rPr>
              <w:t>（是</w:t>
            </w:r>
            <w:r>
              <w:rPr>
                <w:rFonts w:ascii="华文细黑" w:hAnsi="华文细黑" w:eastAsia="华文细黑" w:cs="华文细黑"/>
                <w:kern w:val="0"/>
                <w:sz w:val="20"/>
                <w:szCs w:val="20"/>
              </w:rPr>
              <w:t>/</w:t>
            </w:r>
            <w:r>
              <w:rPr>
                <w:rFonts w:hint="eastAsia" w:ascii="华文细黑" w:hAnsi="华文细黑" w:eastAsia="华文细黑" w:cs="华文细黑"/>
                <w:kern w:val="0"/>
                <w:sz w:val="20"/>
                <w:szCs w:val="20"/>
              </w:rPr>
              <w:t>否）</w:t>
            </w:r>
          </w:p>
        </w:tc>
        <w:tc>
          <w:tcPr>
            <w:tcW w:w="1036" w:type="dxa"/>
            <w:vMerge w:val="restart"/>
            <w:vAlign w:val="center"/>
          </w:tcPr>
          <w:p w14:paraId="3AC773F9">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是否政</w:t>
            </w:r>
            <w:r>
              <w:rPr>
                <w:rFonts w:ascii="华文细黑" w:hAnsi="华文细黑" w:eastAsia="华文细黑" w:cs="华文细黑"/>
                <w:kern w:val="0"/>
                <w:sz w:val="20"/>
                <w:szCs w:val="20"/>
              </w:rPr>
              <w:t xml:space="preserve">  </w:t>
            </w:r>
            <w:r>
              <w:rPr>
                <w:rFonts w:hint="eastAsia" w:ascii="华文细黑" w:hAnsi="华文细黑" w:eastAsia="华文细黑" w:cs="华文细黑"/>
                <w:kern w:val="0"/>
                <w:sz w:val="20"/>
                <w:szCs w:val="20"/>
              </w:rPr>
              <w:t>府采购</w:t>
            </w:r>
            <w:r>
              <w:rPr>
                <w:rFonts w:ascii="华文细黑" w:hAnsi="华文细黑" w:eastAsia="华文细黑" w:cs="华文细黑"/>
                <w:kern w:val="0"/>
                <w:sz w:val="20"/>
                <w:szCs w:val="20"/>
              </w:rPr>
              <w:t xml:space="preserve">  </w:t>
            </w:r>
            <w:r>
              <w:rPr>
                <w:rFonts w:hint="eastAsia" w:ascii="华文细黑" w:hAnsi="华文细黑" w:eastAsia="华文细黑" w:cs="华文细黑"/>
                <w:kern w:val="0"/>
                <w:sz w:val="20"/>
                <w:szCs w:val="20"/>
              </w:rPr>
              <w:t>（是</w:t>
            </w:r>
            <w:r>
              <w:rPr>
                <w:rFonts w:ascii="华文细黑" w:hAnsi="华文细黑" w:eastAsia="华文细黑" w:cs="华文细黑"/>
                <w:kern w:val="0"/>
                <w:sz w:val="20"/>
                <w:szCs w:val="20"/>
              </w:rPr>
              <w:t>/</w:t>
            </w:r>
            <w:r>
              <w:rPr>
                <w:rFonts w:hint="eastAsia" w:ascii="华文细黑" w:hAnsi="华文细黑" w:eastAsia="华文细黑" w:cs="华文细黑"/>
                <w:kern w:val="0"/>
                <w:sz w:val="20"/>
                <w:szCs w:val="20"/>
              </w:rPr>
              <w:t>否）</w:t>
            </w:r>
          </w:p>
        </w:tc>
        <w:tc>
          <w:tcPr>
            <w:tcW w:w="803" w:type="dxa"/>
            <w:vMerge w:val="restart"/>
            <w:vAlign w:val="center"/>
          </w:tcPr>
          <w:p w14:paraId="68B9EA2B">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特殊情况说明</w:t>
            </w:r>
          </w:p>
        </w:tc>
      </w:tr>
      <w:tr w14:paraId="673E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vAlign w:val="center"/>
          </w:tcPr>
          <w:p w14:paraId="1DC8D1B1">
            <w:pPr>
              <w:jc w:val="center"/>
              <w:rPr>
                <w:rFonts w:ascii="华文细黑" w:hAnsi="华文细黑" w:eastAsia="华文细黑"/>
                <w:kern w:val="0"/>
                <w:sz w:val="20"/>
                <w:szCs w:val="20"/>
              </w:rPr>
            </w:pPr>
          </w:p>
        </w:tc>
        <w:tc>
          <w:tcPr>
            <w:tcW w:w="1284" w:type="dxa"/>
            <w:vMerge w:val="continue"/>
            <w:vAlign w:val="center"/>
          </w:tcPr>
          <w:p w14:paraId="2600B4B7">
            <w:pPr>
              <w:jc w:val="center"/>
              <w:rPr>
                <w:rFonts w:ascii="华文细黑" w:hAnsi="华文细黑" w:eastAsia="华文细黑"/>
                <w:kern w:val="0"/>
                <w:sz w:val="20"/>
                <w:szCs w:val="20"/>
              </w:rPr>
            </w:pPr>
          </w:p>
        </w:tc>
        <w:tc>
          <w:tcPr>
            <w:tcW w:w="667" w:type="dxa"/>
            <w:vAlign w:val="center"/>
          </w:tcPr>
          <w:p w14:paraId="017375F6">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合计</w:t>
            </w:r>
          </w:p>
        </w:tc>
        <w:tc>
          <w:tcPr>
            <w:tcW w:w="666" w:type="dxa"/>
            <w:vAlign w:val="center"/>
          </w:tcPr>
          <w:p w14:paraId="06380CFD">
            <w:pPr>
              <w:jc w:val="center"/>
              <w:rPr>
                <w:rFonts w:ascii="华文细黑" w:hAnsi="华文细黑" w:eastAsia="华文细黑"/>
                <w:kern w:val="0"/>
                <w:sz w:val="20"/>
                <w:szCs w:val="20"/>
              </w:rPr>
            </w:pPr>
            <w:r>
              <w:rPr>
                <w:rFonts w:hint="eastAsia" w:ascii="Calibri" w:hAnsi="Calibri" w:eastAsia="华文细黑" w:cs="华文细黑"/>
                <w:color w:val="000000"/>
                <w:sz w:val="20"/>
                <w:szCs w:val="20"/>
              </w:rPr>
              <w:t>一般公共预算拨款收入</w:t>
            </w:r>
          </w:p>
        </w:tc>
        <w:tc>
          <w:tcPr>
            <w:tcW w:w="717" w:type="dxa"/>
            <w:vAlign w:val="center"/>
          </w:tcPr>
          <w:p w14:paraId="295E69E4">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政府性基金预算拨款收入</w:t>
            </w:r>
          </w:p>
        </w:tc>
        <w:tc>
          <w:tcPr>
            <w:tcW w:w="728" w:type="dxa"/>
            <w:vAlign w:val="center"/>
          </w:tcPr>
          <w:p w14:paraId="2D33A312">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国有资本经营预算拨款收入</w:t>
            </w:r>
          </w:p>
        </w:tc>
        <w:tc>
          <w:tcPr>
            <w:tcW w:w="1063" w:type="dxa"/>
            <w:vMerge w:val="continue"/>
            <w:vAlign w:val="center"/>
          </w:tcPr>
          <w:p w14:paraId="0E90E2E2">
            <w:pPr>
              <w:jc w:val="center"/>
              <w:rPr>
                <w:rFonts w:ascii="华文细黑" w:hAnsi="华文细黑" w:eastAsia="华文细黑"/>
                <w:kern w:val="0"/>
                <w:sz w:val="20"/>
                <w:szCs w:val="20"/>
              </w:rPr>
            </w:pPr>
          </w:p>
        </w:tc>
        <w:tc>
          <w:tcPr>
            <w:tcW w:w="1036" w:type="dxa"/>
            <w:vMerge w:val="continue"/>
            <w:vAlign w:val="center"/>
          </w:tcPr>
          <w:p w14:paraId="6A73EC51">
            <w:pPr>
              <w:jc w:val="center"/>
              <w:rPr>
                <w:rFonts w:ascii="华文细黑" w:hAnsi="华文细黑" w:eastAsia="华文细黑"/>
                <w:kern w:val="0"/>
                <w:sz w:val="20"/>
                <w:szCs w:val="20"/>
              </w:rPr>
            </w:pPr>
          </w:p>
        </w:tc>
        <w:tc>
          <w:tcPr>
            <w:tcW w:w="803" w:type="dxa"/>
            <w:vMerge w:val="continue"/>
            <w:vAlign w:val="center"/>
          </w:tcPr>
          <w:p w14:paraId="3C9C9B4D">
            <w:pPr>
              <w:jc w:val="center"/>
              <w:rPr>
                <w:rFonts w:ascii="华文细黑" w:hAnsi="华文细黑" w:eastAsia="华文细黑"/>
                <w:kern w:val="0"/>
                <w:sz w:val="20"/>
                <w:szCs w:val="20"/>
              </w:rPr>
            </w:pPr>
          </w:p>
        </w:tc>
      </w:tr>
      <w:tr w14:paraId="3B2B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CAA3953">
            <w:pPr>
              <w:rPr>
                <w:rFonts w:ascii="华文细黑" w:hAnsi="华文细黑" w:eastAsia="华文细黑"/>
                <w:kern w:val="0"/>
                <w:sz w:val="20"/>
                <w:szCs w:val="20"/>
              </w:rPr>
            </w:pPr>
            <w:r>
              <w:rPr>
                <w:rFonts w:hint="eastAsia" w:ascii="华文细黑" w:hAnsi="华文细黑" w:eastAsia="华文细黑" w:cs="华文细黑"/>
                <w:kern w:val="0"/>
                <w:sz w:val="20"/>
                <w:szCs w:val="20"/>
              </w:rPr>
              <w:t>部门名称</w:t>
            </w:r>
          </w:p>
        </w:tc>
        <w:tc>
          <w:tcPr>
            <w:tcW w:w="1284" w:type="dxa"/>
            <w:vAlign w:val="center"/>
          </w:tcPr>
          <w:p w14:paraId="7A25D724">
            <w:pPr>
              <w:rPr>
                <w:rFonts w:ascii="华文细黑" w:hAnsi="华文细黑" w:eastAsia="华文细黑"/>
                <w:kern w:val="0"/>
                <w:sz w:val="20"/>
                <w:szCs w:val="20"/>
              </w:rPr>
            </w:pPr>
          </w:p>
        </w:tc>
        <w:tc>
          <w:tcPr>
            <w:tcW w:w="667" w:type="dxa"/>
            <w:vAlign w:val="center"/>
          </w:tcPr>
          <w:p w14:paraId="2E2271A0">
            <w:pPr>
              <w:rPr>
                <w:rFonts w:ascii="华文细黑" w:hAnsi="华文细黑" w:eastAsia="华文细黑"/>
                <w:kern w:val="0"/>
                <w:sz w:val="20"/>
                <w:szCs w:val="20"/>
              </w:rPr>
            </w:pPr>
          </w:p>
        </w:tc>
        <w:tc>
          <w:tcPr>
            <w:tcW w:w="666" w:type="dxa"/>
            <w:vAlign w:val="center"/>
          </w:tcPr>
          <w:p w14:paraId="73764B72">
            <w:pPr>
              <w:rPr>
                <w:rFonts w:ascii="华文细黑" w:hAnsi="华文细黑" w:eastAsia="华文细黑"/>
                <w:kern w:val="0"/>
                <w:sz w:val="20"/>
                <w:szCs w:val="20"/>
              </w:rPr>
            </w:pPr>
          </w:p>
        </w:tc>
        <w:tc>
          <w:tcPr>
            <w:tcW w:w="717" w:type="dxa"/>
            <w:vAlign w:val="center"/>
          </w:tcPr>
          <w:p w14:paraId="003D988B">
            <w:pPr>
              <w:rPr>
                <w:rFonts w:ascii="华文细黑" w:hAnsi="华文细黑" w:eastAsia="华文细黑"/>
                <w:kern w:val="0"/>
                <w:sz w:val="20"/>
                <w:szCs w:val="20"/>
              </w:rPr>
            </w:pPr>
          </w:p>
        </w:tc>
        <w:tc>
          <w:tcPr>
            <w:tcW w:w="728" w:type="dxa"/>
            <w:vAlign w:val="center"/>
          </w:tcPr>
          <w:p w14:paraId="6355E21C">
            <w:pPr>
              <w:rPr>
                <w:rFonts w:ascii="华文细黑" w:hAnsi="华文细黑" w:eastAsia="华文细黑"/>
                <w:kern w:val="0"/>
                <w:sz w:val="20"/>
                <w:szCs w:val="20"/>
              </w:rPr>
            </w:pPr>
          </w:p>
        </w:tc>
        <w:tc>
          <w:tcPr>
            <w:tcW w:w="1063" w:type="dxa"/>
            <w:vAlign w:val="center"/>
          </w:tcPr>
          <w:p w14:paraId="31091375">
            <w:pPr>
              <w:rPr>
                <w:rFonts w:ascii="华文细黑" w:hAnsi="华文细黑" w:eastAsia="华文细黑"/>
                <w:kern w:val="0"/>
                <w:sz w:val="20"/>
                <w:szCs w:val="20"/>
              </w:rPr>
            </w:pPr>
          </w:p>
        </w:tc>
        <w:tc>
          <w:tcPr>
            <w:tcW w:w="1036" w:type="dxa"/>
            <w:vAlign w:val="center"/>
          </w:tcPr>
          <w:p w14:paraId="7334B1DE">
            <w:pPr>
              <w:rPr>
                <w:rFonts w:ascii="华文细黑" w:hAnsi="华文细黑" w:eastAsia="华文细黑"/>
                <w:kern w:val="0"/>
                <w:sz w:val="20"/>
                <w:szCs w:val="20"/>
              </w:rPr>
            </w:pPr>
          </w:p>
        </w:tc>
        <w:tc>
          <w:tcPr>
            <w:tcW w:w="803" w:type="dxa"/>
            <w:vAlign w:val="center"/>
          </w:tcPr>
          <w:p w14:paraId="6126A373">
            <w:pPr>
              <w:rPr>
                <w:rFonts w:ascii="华文细黑" w:hAnsi="华文细黑" w:eastAsia="华文细黑"/>
                <w:kern w:val="0"/>
                <w:sz w:val="20"/>
                <w:szCs w:val="20"/>
              </w:rPr>
            </w:pPr>
          </w:p>
        </w:tc>
      </w:tr>
      <w:tr w14:paraId="44C1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6B61382">
            <w:pPr>
              <w:ind w:firstLine="200" w:firstLineChars="100"/>
              <w:rPr>
                <w:rFonts w:ascii="华文细黑" w:hAnsi="华文细黑" w:eastAsia="华文细黑" w:cs="华文细黑"/>
                <w:kern w:val="0"/>
                <w:sz w:val="20"/>
                <w:szCs w:val="20"/>
              </w:rPr>
            </w:pPr>
            <w:r>
              <w:rPr>
                <w:rFonts w:hint="eastAsia" w:ascii="华文细黑" w:hAnsi="华文细黑" w:eastAsia="华文细黑" w:cs="华文细黑"/>
                <w:kern w:val="0"/>
                <w:sz w:val="20"/>
                <w:szCs w:val="20"/>
              </w:rPr>
              <w:t>单位名称</w:t>
            </w:r>
            <w:r>
              <w:rPr>
                <w:rFonts w:ascii="华文细黑" w:hAnsi="华文细黑" w:eastAsia="华文细黑" w:cs="华文细黑"/>
                <w:kern w:val="0"/>
                <w:sz w:val="20"/>
                <w:szCs w:val="20"/>
              </w:rPr>
              <w:t>1</w:t>
            </w:r>
          </w:p>
        </w:tc>
        <w:tc>
          <w:tcPr>
            <w:tcW w:w="1284" w:type="dxa"/>
            <w:vAlign w:val="center"/>
          </w:tcPr>
          <w:p w14:paraId="1AAFE47E">
            <w:pPr>
              <w:rPr>
                <w:rFonts w:ascii="华文细黑" w:hAnsi="华文细黑" w:eastAsia="华文细黑"/>
                <w:kern w:val="0"/>
                <w:sz w:val="20"/>
                <w:szCs w:val="20"/>
              </w:rPr>
            </w:pPr>
          </w:p>
        </w:tc>
        <w:tc>
          <w:tcPr>
            <w:tcW w:w="667" w:type="dxa"/>
            <w:vAlign w:val="center"/>
          </w:tcPr>
          <w:p w14:paraId="69C56187">
            <w:pPr>
              <w:rPr>
                <w:rFonts w:ascii="华文细黑" w:hAnsi="华文细黑" w:eastAsia="华文细黑"/>
                <w:kern w:val="0"/>
                <w:sz w:val="20"/>
                <w:szCs w:val="20"/>
              </w:rPr>
            </w:pPr>
          </w:p>
        </w:tc>
        <w:tc>
          <w:tcPr>
            <w:tcW w:w="666" w:type="dxa"/>
            <w:vAlign w:val="center"/>
          </w:tcPr>
          <w:p w14:paraId="3F9A1427">
            <w:pPr>
              <w:rPr>
                <w:rFonts w:ascii="华文细黑" w:hAnsi="华文细黑" w:eastAsia="华文细黑"/>
                <w:kern w:val="0"/>
                <w:sz w:val="20"/>
                <w:szCs w:val="20"/>
              </w:rPr>
            </w:pPr>
          </w:p>
        </w:tc>
        <w:tc>
          <w:tcPr>
            <w:tcW w:w="717" w:type="dxa"/>
            <w:vAlign w:val="center"/>
          </w:tcPr>
          <w:p w14:paraId="0DDBF268">
            <w:pPr>
              <w:rPr>
                <w:rFonts w:ascii="华文细黑" w:hAnsi="华文细黑" w:eastAsia="华文细黑"/>
                <w:kern w:val="0"/>
                <w:sz w:val="20"/>
                <w:szCs w:val="20"/>
              </w:rPr>
            </w:pPr>
          </w:p>
        </w:tc>
        <w:tc>
          <w:tcPr>
            <w:tcW w:w="728" w:type="dxa"/>
            <w:vAlign w:val="center"/>
          </w:tcPr>
          <w:p w14:paraId="744B8E96">
            <w:pPr>
              <w:rPr>
                <w:rFonts w:ascii="华文细黑" w:hAnsi="华文细黑" w:eastAsia="华文细黑"/>
                <w:kern w:val="0"/>
                <w:sz w:val="20"/>
                <w:szCs w:val="20"/>
              </w:rPr>
            </w:pPr>
          </w:p>
        </w:tc>
        <w:tc>
          <w:tcPr>
            <w:tcW w:w="1063" w:type="dxa"/>
            <w:vAlign w:val="center"/>
          </w:tcPr>
          <w:p w14:paraId="75A0A3CD">
            <w:pPr>
              <w:rPr>
                <w:rFonts w:ascii="华文细黑" w:hAnsi="华文细黑" w:eastAsia="华文细黑"/>
                <w:kern w:val="0"/>
                <w:sz w:val="20"/>
                <w:szCs w:val="20"/>
              </w:rPr>
            </w:pPr>
          </w:p>
        </w:tc>
        <w:tc>
          <w:tcPr>
            <w:tcW w:w="1036" w:type="dxa"/>
            <w:vAlign w:val="center"/>
          </w:tcPr>
          <w:p w14:paraId="08335FA1">
            <w:pPr>
              <w:rPr>
                <w:rFonts w:ascii="华文细黑" w:hAnsi="华文细黑" w:eastAsia="华文细黑"/>
                <w:kern w:val="0"/>
                <w:sz w:val="20"/>
                <w:szCs w:val="20"/>
              </w:rPr>
            </w:pPr>
          </w:p>
        </w:tc>
        <w:tc>
          <w:tcPr>
            <w:tcW w:w="803" w:type="dxa"/>
            <w:vAlign w:val="center"/>
          </w:tcPr>
          <w:p w14:paraId="6256A156">
            <w:pPr>
              <w:rPr>
                <w:rFonts w:ascii="华文细黑" w:hAnsi="华文细黑" w:eastAsia="华文细黑"/>
                <w:kern w:val="0"/>
                <w:sz w:val="20"/>
                <w:szCs w:val="20"/>
              </w:rPr>
            </w:pPr>
          </w:p>
        </w:tc>
      </w:tr>
      <w:tr w14:paraId="1358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ABF4B1C">
            <w:pPr>
              <w:ind w:firstLine="400" w:firstLineChars="200"/>
              <w:rPr>
                <w:rFonts w:ascii="华文细黑" w:hAnsi="华文细黑" w:eastAsia="华文细黑" w:cs="华文细黑"/>
                <w:kern w:val="0"/>
                <w:sz w:val="20"/>
                <w:szCs w:val="20"/>
              </w:rPr>
            </w:pPr>
            <w:r>
              <w:rPr>
                <w:rFonts w:hint="eastAsia" w:ascii="华文细黑" w:hAnsi="华文细黑" w:eastAsia="华文细黑" w:cs="华文细黑"/>
                <w:kern w:val="0"/>
                <w:sz w:val="20"/>
                <w:szCs w:val="20"/>
              </w:rPr>
              <w:t>项目名称</w:t>
            </w:r>
            <w:r>
              <w:rPr>
                <w:rFonts w:ascii="华文细黑" w:hAnsi="华文细黑" w:eastAsia="华文细黑" w:cs="华文细黑"/>
                <w:kern w:val="0"/>
                <w:sz w:val="20"/>
                <w:szCs w:val="20"/>
              </w:rPr>
              <w:t>1</w:t>
            </w:r>
          </w:p>
        </w:tc>
        <w:tc>
          <w:tcPr>
            <w:tcW w:w="1284" w:type="dxa"/>
            <w:vAlign w:val="center"/>
          </w:tcPr>
          <w:p w14:paraId="387AA365">
            <w:pPr>
              <w:rPr>
                <w:rFonts w:ascii="华文细黑" w:hAnsi="华文细黑" w:eastAsia="华文细黑"/>
                <w:kern w:val="0"/>
                <w:sz w:val="20"/>
                <w:szCs w:val="20"/>
              </w:rPr>
            </w:pPr>
          </w:p>
        </w:tc>
        <w:tc>
          <w:tcPr>
            <w:tcW w:w="667" w:type="dxa"/>
            <w:vAlign w:val="center"/>
          </w:tcPr>
          <w:p w14:paraId="486FE7F7">
            <w:pPr>
              <w:rPr>
                <w:rFonts w:ascii="华文细黑" w:hAnsi="华文细黑" w:eastAsia="华文细黑"/>
                <w:kern w:val="0"/>
                <w:sz w:val="20"/>
                <w:szCs w:val="20"/>
              </w:rPr>
            </w:pPr>
          </w:p>
        </w:tc>
        <w:tc>
          <w:tcPr>
            <w:tcW w:w="666" w:type="dxa"/>
            <w:vAlign w:val="center"/>
          </w:tcPr>
          <w:p w14:paraId="3D1027CE">
            <w:pPr>
              <w:rPr>
                <w:rFonts w:ascii="华文细黑" w:hAnsi="华文细黑" w:eastAsia="华文细黑"/>
                <w:kern w:val="0"/>
                <w:sz w:val="20"/>
                <w:szCs w:val="20"/>
              </w:rPr>
            </w:pPr>
          </w:p>
        </w:tc>
        <w:tc>
          <w:tcPr>
            <w:tcW w:w="717" w:type="dxa"/>
            <w:vAlign w:val="center"/>
          </w:tcPr>
          <w:p w14:paraId="5502CC2B">
            <w:pPr>
              <w:rPr>
                <w:rFonts w:ascii="华文细黑" w:hAnsi="华文细黑" w:eastAsia="华文细黑"/>
                <w:kern w:val="0"/>
                <w:sz w:val="20"/>
                <w:szCs w:val="20"/>
              </w:rPr>
            </w:pPr>
          </w:p>
        </w:tc>
        <w:tc>
          <w:tcPr>
            <w:tcW w:w="728" w:type="dxa"/>
            <w:vAlign w:val="center"/>
          </w:tcPr>
          <w:p w14:paraId="78D00E72">
            <w:pPr>
              <w:rPr>
                <w:rFonts w:ascii="华文细黑" w:hAnsi="华文细黑" w:eastAsia="华文细黑"/>
                <w:kern w:val="0"/>
                <w:sz w:val="20"/>
                <w:szCs w:val="20"/>
              </w:rPr>
            </w:pPr>
          </w:p>
        </w:tc>
        <w:tc>
          <w:tcPr>
            <w:tcW w:w="1063" w:type="dxa"/>
            <w:vAlign w:val="center"/>
          </w:tcPr>
          <w:p w14:paraId="5EF2A16C">
            <w:pPr>
              <w:rPr>
                <w:rFonts w:ascii="华文细黑" w:hAnsi="华文细黑" w:eastAsia="华文细黑"/>
                <w:kern w:val="0"/>
                <w:sz w:val="20"/>
                <w:szCs w:val="20"/>
              </w:rPr>
            </w:pPr>
          </w:p>
        </w:tc>
        <w:tc>
          <w:tcPr>
            <w:tcW w:w="1036" w:type="dxa"/>
            <w:vAlign w:val="center"/>
          </w:tcPr>
          <w:p w14:paraId="3A2FF524">
            <w:pPr>
              <w:rPr>
                <w:rFonts w:ascii="华文细黑" w:hAnsi="华文细黑" w:eastAsia="华文细黑"/>
                <w:kern w:val="0"/>
                <w:sz w:val="20"/>
                <w:szCs w:val="20"/>
              </w:rPr>
            </w:pPr>
          </w:p>
        </w:tc>
        <w:tc>
          <w:tcPr>
            <w:tcW w:w="803" w:type="dxa"/>
            <w:vAlign w:val="center"/>
          </w:tcPr>
          <w:p w14:paraId="4464444A">
            <w:pPr>
              <w:rPr>
                <w:rFonts w:ascii="华文细黑" w:hAnsi="华文细黑" w:eastAsia="华文细黑"/>
                <w:kern w:val="0"/>
                <w:sz w:val="20"/>
                <w:szCs w:val="20"/>
              </w:rPr>
            </w:pPr>
          </w:p>
        </w:tc>
      </w:tr>
      <w:tr w14:paraId="11B8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AC26121">
            <w:pPr>
              <w:ind w:firstLine="400" w:firstLineChars="200"/>
              <w:rPr>
                <w:rFonts w:ascii="华文细黑" w:hAnsi="华文细黑" w:eastAsia="华文细黑" w:cs="华文细黑"/>
                <w:kern w:val="0"/>
                <w:sz w:val="20"/>
                <w:szCs w:val="20"/>
              </w:rPr>
            </w:pPr>
            <w:r>
              <w:rPr>
                <w:rFonts w:hint="eastAsia" w:ascii="华文细黑" w:hAnsi="华文细黑" w:eastAsia="华文细黑" w:cs="华文细黑"/>
                <w:kern w:val="0"/>
                <w:sz w:val="20"/>
                <w:szCs w:val="20"/>
              </w:rPr>
              <w:t>项目名称</w:t>
            </w:r>
            <w:r>
              <w:rPr>
                <w:rFonts w:ascii="华文细黑" w:hAnsi="华文细黑" w:eastAsia="华文细黑" w:cs="华文细黑"/>
                <w:kern w:val="0"/>
                <w:sz w:val="20"/>
                <w:szCs w:val="20"/>
              </w:rPr>
              <w:t>2</w:t>
            </w:r>
          </w:p>
        </w:tc>
        <w:tc>
          <w:tcPr>
            <w:tcW w:w="1284" w:type="dxa"/>
            <w:vAlign w:val="center"/>
          </w:tcPr>
          <w:p w14:paraId="49522980">
            <w:pPr>
              <w:rPr>
                <w:rFonts w:ascii="华文细黑" w:hAnsi="华文细黑" w:eastAsia="华文细黑"/>
                <w:kern w:val="0"/>
                <w:sz w:val="20"/>
                <w:szCs w:val="20"/>
              </w:rPr>
            </w:pPr>
          </w:p>
        </w:tc>
        <w:tc>
          <w:tcPr>
            <w:tcW w:w="667" w:type="dxa"/>
            <w:vAlign w:val="center"/>
          </w:tcPr>
          <w:p w14:paraId="18F2F259">
            <w:pPr>
              <w:rPr>
                <w:rFonts w:ascii="华文细黑" w:hAnsi="华文细黑" w:eastAsia="华文细黑"/>
                <w:kern w:val="0"/>
                <w:sz w:val="20"/>
                <w:szCs w:val="20"/>
              </w:rPr>
            </w:pPr>
          </w:p>
        </w:tc>
        <w:tc>
          <w:tcPr>
            <w:tcW w:w="666" w:type="dxa"/>
            <w:vAlign w:val="center"/>
          </w:tcPr>
          <w:p w14:paraId="4D0F03E1">
            <w:pPr>
              <w:rPr>
                <w:rFonts w:ascii="华文细黑" w:hAnsi="华文细黑" w:eastAsia="华文细黑"/>
                <w:kern w:val="0"/>
                <w:sz w:val="20"/>
                <w:szCs w:val="20"/>
              </w:rPr>
            </w:pPr>
          </w:p>
        </w:tc>
        <w:tc>
          <w:tcPr>
            <w:tcW w:w="717" w:type="dxa"/>
            <w:vAlign w:val="center"/>
          </w:tcPr>
          <w:p w14:paraId="42633EE9">
            <w:pPr>
              <w:rPr>
                <w:rFonts w:ascii="华文细黑" w:hAnsi="华文细黑" w:eastAsia="华文细黑"/>
                <w:kern w:val="0"/>
                <w:sz w:val="20"/>
                <w:szCs w:val="20"/>
              </w:rPr>
            </w:pPr>
          </w:p>
        </w:tc>
        <w:tc>
          <w:tcPr>
            <w:tcW w:w="728" w:type="dxa"/>
            <w:vAlign w:val="center"/>
          </w:tcPr>
          <w:p w14:paraId="201C9A00">
            <w:pPr>
              <w:rPr>
                <w:rFonts w:ascii="华文细黑" w:hAnsi="华文细黑" w:eastAsia="华文细黑"/>
                <w:kern w:val="0"/>
                <w:sz w:val="20"/>
                <w:szCs w:val="20"/>
              </w:rPr>
            </w:pPr>
          </w:p>
        </w:tc>
        <w:tc>
          <w:tcPr>
            <w:tcW w:w="1063" w:type="dxa"/>
            <w:vAlign w:val="center"/>
          </w:tcPr>
          <w:p w14:paraId="701A6B32">
            <w:pPr>
              <w:rPr>
                <w:rFonts w:ascii="华文细黑" w:hAnsi="华文细黑" w:eastAsia="华文细黑"/>
                <w:kern w:val="0"/>
                <w:sz w:val="20"/>
                <w:szCs w:val="20"/>
              </w:rPr>
            </w:pPr>
          </w:p>
        </w:tc>
        <w:tc>
          <w:tcPr>
            <w:tcW w:w="1036" w:type="dxa"/>
            <w:vAlign w:val="center"/>
          </w:tcPr>
          <w:p w14:paraId="217C63C3">
            <w:pPr>
              <w:rPr>
                <w:rFonts w:ascii="华文细黑" w:hAnsi="华文细黑" w:eastAsia="华文细黑"/>
                <w:kern w:val="0"/>
                <w:sz w:val="20"/>
                <w:szCs w:val="20"/>
              </w:rPr>
            </w:pPr>
          </w:p>
        </w:tc>
        <w:tc>
          <w:tcPr>
            <w:tcW w:w="803" w:type="dxa"/>
            <w:vAlign w:val="center"/>
          </w:tcPr>
          <w:p w14:paraId="6188A67B">
            <w:pPr>
              <w:rPr>
                <w:rFonts w:ascii="华文细黑" w:hAnsi="华文细黑" w:eastAsia="华文细黑"/>
                <w:kern w:val="0"/>
                <w:sz w:val="20"/>
                <w:szCs w:val="20"/>
              </w:rPr>
            </w:pPr>
          </w:p>
        </w:tc>
      </w:tr>
      <w:tr w14:paraId="6C549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EF706BC">
            <w:pPr>
              <w:ind w:firstLine="200" w:firstLineChars="100"/>
              <w:rPr>
                <w:rFonts w:ascii="华文细黑" w:hAnsi="华文细黑" w:eastAsia="华文细黑" w:cs="华文细黑"/>
                <w:kern w:val="0"/>
                <w:sz w:val="20"/>
                <w:szCs w:val="20"/>
              </w:rPr>
            </w:pPr>
            <w:r>
              <w:rPr>
                <w:rFonts w:hint="eastAsia" w:ascii="华文细黑" w:hAnsi="华文细黑" w:eastAsia="华文细黑" w:cs="华文细黑"/>
                <w:kern w:val="0"/>
                <w:sz w:val="20"/>
                <w:szCs w:val="20"/>
              </w:rPr>
              <w:t>单位名称</w:t>
            </w:r>
            <w:r>
              <w:rPr>
                <w:rFonts w:ascii="华文细黑" w:hAnsi="华文细黑" w:eastAsia="华文细黑" w:cs="华文细黑"/>
                <w:kern w:val="0"/>
                <w:sz w:val="20"/>
                <w:szCs w:val="20"/>
              </w:rPr>
              <w:t>2</w:t>
            </w:r>
          </w:p>
        </w:tc>
        <w:tc>
          <w:tcPr>
            <w:tcW w:w="1284" w:type="dxa"/>
            <w:vAlign w:val="center"/>
          </w:tcPr>
          <w:p w14:paraId="569E8BB8">
            <w:pPr>
              <w:rPr>
                <w:rFonts w:ascii="华文细黑" w:hAnsi="华文细黑" w:eastAsia="华文细黑"/>
                <w:kern w:val="0"/>
                <w:sz w:val="20"/>
                <w:szCs w:val="20"/>
              </w:rPr>
            </w:pPr>
          </w:p>
        </w:tc>
        <w:tc>
          <w:tcPr>
            <w:tcW w:w="667" w:type="dxa"/>
            <w:vAlign w:val="center"/>
          </w:tcPr>
          <w:p w14:paraId="0B0D794B">
            <w:pPr>
              <w:rPr>
                <w:rFonts w:ascii="华文细黑" w:hAnsi="华文细黑" w:eastAsia="华文细黑"/>
                <w:kern w:val="0"/>
                <w:sz w:val="20"/>
                <w:szCs w:val="20"/>
              </w:rPr>
            </w:pPr>
          </w:p>
        </w:tc>
        <w:tc>
          <w:tcPr>
            <w:tcW w:w="666" w:type="dxa"/>
            <w:vAlign w:val="center"/>
          </w:tcPr>
          <w:p w14:paraId="2074B23A">
            <w:pPr>
              <w:rPr>
                <w:rFonts w:ascii="华文细黑" w:hAnsi="华文细黑" w:eastAsia="华文细黑"/>
                <w:kern w:val="0"/>
                <w:sz w:val="20"/>
                <w:szCs w:val="20"/>
              </w:rPr>
            </w:pPr>
          </w:p>
        </w:tc>
        <w:tc>
          <w:tcPr>
            <w:tcW w:w="717" w:type="dxa"/>
            <w:vAlign w:val="center"/>
          </w:tcPr>
          <w:p w14:paraId="3133D662">
            <w:pPr>
              <w:rPr>
                <w:rFonts w:ascii="华文细黑" w:hAnsi="华文细黑" w:eastAsia="华文细黑"/>
                <w:kern w:val="0"/>
                <w:sz w:val="20"/>
                <w:szCs w:val="20"/>
              </w:rPr>
            </w:pPr>
          </w:p>
        </w:tc>
        <w:tc>
          <w:tcPr>
            <w:tcW w:w="728" w:type="dxa"/>
            <w:vAlign w:val="center"/>
          </w:tcPr>
          <w:p w14:paraId="54C5F8B3">
            <w:pPr>
              <w:rPr>
                <w:rFonts w:ascii="华文细黑" w:hAnsi="华文细黑" w:eastAsia="华文细黑"/>
                <w:kern w:val="0"/>
                <w:sz w:val="20"/>
                <w:szCs w:val="20"/>
              </w:rPr>
            </w:pPr>
          </w:p>
        </w:tc>
        <w:tc>
          <w:tcPr>
            <w:tcW w:w="1063" w:type="dxa"/>
            <w:vAlign w:val="center"/>
          </w:tcPr>
          <w:p w14:paraId="7AA65F15">
            <w:pPr>
              <w:rPr>
                <w:rFonts w:ascii="华文细黑" w:hAnsi="华文细黑" w:eastAsia="华文细黑"/>
                <w:kern w:val="0"/>
                <w:sz w:val="20"/>
                <w:szCs w:val="20"/>
              </w:rPr>
            </w:pPr>
          </w:p>
        </w:tc>
        <w:tc>
          <w:tcPr>
            <w:tcW w:w="1036" w:type="dxa"/>
            <w:vAlign w:val="center"/>
          </w:tcPr>
          <w:p w14:paraId="511796D1">
            <w:pPr>
              <w:rPr>
                <w:rFonts w:ascii="华文细黑" w:hAnsi="华文细黑" w:eastAsia="华文细黑"/>
                <w:kern w:val="0"/>
                <w:sz w:val="20"/>
                <w:szCs w:val="20"/>
              </w:rPr>
            </w:pPr>
          </w:p>
        </w:tc>
        <w:tc>
          <w:tcPr>
            <w:tcW w:w="803" w:type="dxa"/>
            <w:vAlign w:val="center"/>
          </w:tcPr>
          <w:p w14:paraId="2FF6A9C3">
            <w:pPr>
              <w:rPr>
                <w:rFonts w:ascii="华文细黑" w:hAnsi="华文细黑" w:eastAsia="华文细黑"/>
                <w:kern w:val="0"/>
                <w:sz w:val="20"/>
                <w:szCs w:val="20"/>
              </w:rPr>
            </w:pPr>
          </w:p>
        </w:tc>
      </w:tr>
      <w:tr w14:paraId="25E13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68F209B">
            <w:pPr>
              <w:ind w:firstLine="400" w:firstLineChars="200"/>
              <w:rPr>
                <w:rFonts w:ascii="华文细黑" w:hAnsi="华文细黑" w:eastAsia="华文细黑" w:cs="华文细黑"/>
                <w:kern w:val="0"/>
                <w:sz w:val="20"/>
                <w:szCs w:val="20"/>
              </w:rPr>
            </w:pPr>
            <w:r>
              <w:rPr>
                <w:rFonts w:hint="eastAsia" w:ascii="华文细黑" w:hAnsi="华文细黑" w:eastAsia="华文细黑" w:cs="华文细黑"/>
                <w:kern w:val="0"/>
                <w:sz w:val="20"/>
                <w:szCs w:val="20"/>
              </w:rPr>
              <w:t>项目名称</w:t>
            </w:r>
            <w:r>
              <w:rPr>
                <w:rFonts w:ascii="华文细黑" w:hAnsi="华文细黑" w:eastAsia="华文细黑" w:cs="华文细黑"/>
                <w:kern w:val="0"/>
                <w:sz w:val="20"/>
                <w:szCs w:val="20"/>
              </w:rPr>
              <w:t>1</w:t>
            </w:r>
          </w:p>
        </w:tc>
        <w:tc>
          <w:tcPr>
            <w:tcW w:w="1284" w:type="dxa"/>
            <w:vAlign w:val="center"/>
          </w:tcPr>
          <w:p w14:paraId="5C909373">
            <w:pPr>
              <w:rPr>
                <w:rFonts w:ascii="华文细黑" w:hAnsi="华文细黑" w:eastAsia="华文细黑"/>
                <w:kern w:val="0"/>
                <w:sz w:val="20"/>
                <w:szCs w:val="20"/>
              </w:rPr>
            </w:pPr>
          </w:p>
        </w:tc>
        <w:tc>
          <w:tcPr>
            <w:tcW w:w="667" w:type="dxa"/>
            <w:vAlign w:val="center"/>
          </w:tcPr>
          <w:p w14:paraId="00F63988">
            <w:pPr>
              <w:rPr>
                <w:rFonts w:ascii="华文细黑" w:hAnsi="华文细黑" w:eastAsia="华文细黑"/>
                <w:kern w:val="0"/>
                <w:sz w:val="20"/>
                <w:szCs w:val="20"/>
              </w:rPr>
            </w:pPr>
          </w:p>
        </w:tc>
        <w:tc>
          <w:tcPr>
            <w:tcW w:w="666" w:type="dxa"/>
            <w:vAlign w:val="center"/>
          </w:tcPr>
          <w:p w14:paraId="50991675">
            <w:pPr>
              <w:rPr>
                <w:rFonts w:ascii="华文细黑" w:hAnsi="华文细黑" w:eastAsia="华文细黑"/>
                <w:kern w:val="0"/>
                <w:sz w:val="20"/>
                <w:szCs w:val="20"/>
              </w:rPr>
            </w:pPr>
          </w:p>
        </w:tc>
        <w:tc>
          <w:tcPr>
            <w:tcW w:w="717" w:type="dxa"/>
            <w:vAlign w:val="center"/>
          </w:tcPr>
          <w:p w14:paraId="024784F9">
            <w:pPr>
              <w:rPr>
                <w:rFonts w:ascii="华文细黑" w:hAnsi="华文细黑" w:eastAsia="华文细黑"/>
                <w:kern w:val="0"/>
                <w:sz w:val="20"/>
                <w:szCs w:val="20"/>
              </w:rPr>
            </w:pPr>
          </w:p>
        </w:tc>
        <w:tc>
          <w:tcPr>
            <w:tcW w:w="728" w:type="dxa"/>
            <w:vAlign w:val="center"/>
          </w:tcPr>
          <w:p w14:paraId="7E647215">
            <w:pPr>
              <w:rPr>
                <w:rFonts w:ascii="华文细黑" w:hAnsi="华文细黑" w:eastAsia="华文细黑"/>
                <w:kern w:val="0"/>
                <w:sz w:val="20"/>
                <w:szCs w:val="20"/>
              </w:rPr>
            </w:pPr>
          </w:p>
        </w:tc>
        <w:tc>
          <w:tcPr>
            <w:tcW w:w="1063" w:type="dxa"/>
            <w:vAlign w:val="center"/>
          </w:tcPr>
          <w:p w14:paraId="2DFC00BE">
            <w:pPr>
              <w:rPr>
                <w:rFonts w:ascii="华文细黑" w:hAnsi="华文细黑" w:eastAsia="华文细黑"/>
                <w:kern w:val="0"/>
                <w:sz w:val="20"/>
                <w:szCs w:val="20"/>
              </w:rPr>
            </w:pPr>
          </w:p>
        </w:tc>
        <w:tc>
          <w:tcPr>
            <w:tcW w:w="1036" w:type="dxa"/>
            <w:vAlign w:val="center"/>
          </w:tcPr>
          <w:p w14:paraId="1E79BD2B">
            <w:pPr>
              <w:rPr>
                <w:rFonts w:ascii="华文细黑" w:hAnsi="华文细黑" w:eastAsia="华文细黑"/>
                <w:kern w:val="0"/>
                <w:sz w:val="20"/>
                <w:szCs w:val="20"/>
              </w:rPr>
            </w:pPr>
          </w:p>
        </w:tc>
        <w:tc>
          <w:tcPr>
            <w:tcW w:w="803" w:type="dxa"/>
            <w:vAlign w:val="center"/>
          </w:tcPr>
          <w:p w14:paraId="0E554BEF">
            <w:pPr>
              <w:rPr>
                <w:rFonts w:ascii="华文细黑" w:hAnsi="华文细黑" w:eastAsia="华文细黑"/>
                <w:kern w:val="0"/>
                <w:sz w:val="20"/>
                <w:szCs w:val="20"/>
              </w:rPr>
            </w:pPr>
          </w:p>
        </w:tc>
      </w:tr>
      <w:tr w14:paraId="0F5D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B6E1658">
            <w:pPr>
              <w:ind w:firstLine="400" w:firstLineChars="200"/>
              <w:rPr>
                <w:rFonts w:ascii="华文细黑" w:hAnsi="华文细黑" w:eastAsia="华文细黑" w:cs="华文细黑"/>
                <w:kern w:val="0"/>
                <w:sz w:val="20"/>
                <w:szCs w:val="20"/>
              </w:rPr>
            </w:pPr>
            <w:r>
              <w:rPr>
                <w:rFonts w:hint="eastAsia" w:ascii="华文细黑" w:hAnsi="华文细黑" w:eastAsia="华文细黑" w:cs="华文细黑"/>
                <w:kern w:val="0"/>
                <w:sz w:val="20"/>
                <w:szCs w:val="20"/>
              </w:rPr>
              <w:t>项目名称</w:t>
            </w:r>
            <w:r>
              <w:rPr>
                <w:rFonts w:ascii="华文细黑" w:hAnsi="华文细黑" w:eastAsia="华文细黑" w:cs="华文细黑"/>
                <w:kern w:val="0"/>
                <w:sz w:val="20"/>
                <w:szCs w:val="20"/>
              </w:rPr>
              <w:t>2</w:t>
            </w:r>
          </w:p>
        </w:tc>
        <w:tc>
          <w:tcPr>
            <w:tcW w:w="1284" w:type="dxa"/>
            <w:vAlign w:val="center"/>
          </w:tcPr>
          <w:p w14:paraId="54DE8DA9">
            <w:pPr>
              <w:rPr>
                <w:rFonts w:ascii="华文细黑" w:hAnsi="华文细黑" w:eastAsia="华文细黑"/>
                <w:kern w:val="0"/>
                <w:sz w:val="20"/>
                <w:szCs w:val="20"/>
              </w:rPr>
            </w:pPr>
          </w:p>
        </w:tc>
        <w:tc>
          <w:tcPr>
            <w:tcW w:w="667" w:type="dxa"/>
            <w:vAlign w:val="center"/>
          </w:tcPr>
          <w:p w14:paraId="25391F9D">
            <w:pPr>
              <w:rPr>
                <w:rFonts w:ascii="华文细黑" w:hAnsi="华文细黑" w:eastAsia="华文细黑"/>
                <w:kern w:val="0"/>
                <w:sz w:val="20"/>
                <w:szCs w:val="20"/>
              </w:rPr>
            </w:pPr>
          </w:p>
        </w:tc>
        <w:tc>
          <w:tcPr>
            <w:tcW w:w="666" w:type="dxa"/>
            <w:vAlign w:val="center"/>
          </w:tcPr>
          <w:p w14:paraId="12F7821C">
            <w:pPr>
              <w:rPr>
                <w:rFonts w:ascii="华文细黑" w:hAnsi="华文细黑" w:eastAsia="华文细黑"/>
                <w:kern w:val="0"/>
                <w:sz w:val="20"/>
                <w:szCs w:val="20"/>
              </w:rPr>
            </w:pPr>
          </w:p>
        </w:tc>
        <w:tc>
          <w:tcPr>
            <w:tcW w:w="717" w:type="dxa"/>
            <w:vAlign w:val="center"/>
          </w:tcPr>
          <w:p w14:paraId="6D1DB579">
            <w:pPr>
              <w:rPr>
                <w:rFonts w:ascii="华文细黑" w:hAnsi="华文细黑" w:eastAsia="华文细黑"/>
                <w:kern w:val="0"/>
                <w:sz w:val="20"/>
                <w:szCs w:val="20"/>
              </w:rPr>
            </w:pPr>
          </w:p>
        </w:tc>
        <w:tc>
          <w:tcPr>
            <w:tcW w:w="728" w:type="dxa"/>
            <w:vAlign w:val="center"/>
          </w:tcPr>
          <w:p w14:paraId="5453689C">
            <w:pPr>
              <w:rPr>
                <w:rFonts w:ascii="华文细黑" w:hAnsi="华文细黑" w:eastAsia="华文细黑"/>
                <w:kern w:val="0"/>
                <w:sz w:val="20"/>
                <w:szCs w:val="20"/>
              </w:rPr>
            </w:pPr>
          </w:p>
        </w:tc>
        <w:tc>
          <w:tcPr>
            <w:tcW w:w="1063" w:type="dxa"/>
            <w:vAlign w:val="center"/>
          </w:tcPr>
          <w:p w14:paraId="381C30BD">
            <w:pPr>
              <w:rPr>
                <w:rFonts w:ascii="华文细黑" w:hAnsi="华文细黑" w:eastAsia="华文细黑"/>
                <w:kern w:val="0"/>
                <w:sz w:val="20"/>
                <w:szCs w:val="20"/>
              </w:rPr>
            </w:pPr>
          </w:p>
        </w:tc>
        <w:tc>
          <w:tcPr>
            <w:tcW w:w="1036" w:type="dxa"/>
            <w:vAlign w:val="center"/>
          </w:tcPr>
          <w:p w14:paraId="25208ADA">
            <w:pPr>
              <w:rPr>
                <w:rFonts w:ascii="华文细黑" w:hAnsi="华文细黑" w:eastAsia="华文细黑"/>
                <w:kern w:val="0"/>
                <w:sz w:val="20"/>
                <w:szCs w:val="20"/>
              </w:rPr>
            </w:pPr>
          </w:p>
        </w:tc>
        <w:tc>
          <w:tcPr>
            <w:tcW w:w="803" w:type="dxa"/>
            <w:vAlign w:val="center"/>
          </w:tcPr>
          <w:p w14:paraId="5531E824">
            <w:pPr>
              <w:rPr>
                <w:rFonts w:ascii="华文细黑" w:hAnsi="华文细黑" w:eastAsia="华文细黑"/>
                <w:kern w:val="0"/>
                <w:sz w:val="20"/>
                <w:szCs w:val="20"/>
              </w:rPr>
            </w:pPr>
          </w:p>
        </w:tc>
      </w:tr>
      <w:tr w14:paraId="0C342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5BC71D97">
            <w:pPr>
              <w:rPr>
                <w:rFonts w:ascii="华文细黑" w:hAnsi="华文细黑" w:eastAsia="华文细黑" w:cs="华文细黑"/>
                <w:kern w:val="0"/>
                <w:sz w:val="20"/>
                <w:szCs w:val="20"/>
              </w:rPr>
            </w:pPr>
            <w:r>
              <w:rPr>
                <w:rFonts w:ascii="华文细黑" w:hAnsi="华文细黑" w:eastAsia="华文细黑" w:cs="华文细黑"/>
                <w:kern w:val="0"/>
                <w:sz w:val="20"/>
                <w:szCs w:val="20"/>
              </w:rPr>
              <w:t>......</w:t>
            </w:r>
          </w:p>
        </w:tc>
        <w:tc>
          <w:tcPr>
            <w:tcW w:w="1284" w:type="dxa"/>
            <w:vAlign w:val="center"/>
          </w:tcPr>
          <w:p w14:paraId="6B1361D8">
            <w:pPr>
              <w:rPr>
                <w:rFonts w:ascii="华文细黑" w:hAnsi="华文细黑" w:eastAsia="华文细黑" w:cs="华文细黑"/>
                <w:kern w:val="0"/>
                <w:sz w:val="20"/>
                <w:szCs w:val="20"/>
              </w:rPr>
            </w:pPr>
          </w:p>
        </w:tc>
        <w:tc>
          <w:tcPr>
            <w:tcW w:w="667" w:type="dxa"/>
            <w:vAlign w:val="center"/>
          </w:tcPr>
          <w:p w14:paraId="520985A2">
            <w:pPr>
              <w:rPr>
                <w:rFonts w:ascii="华文细黑" w:hAnsi="华文细黑" w:eastAsia="华文细黑" w:cs="华文细黑"/>
                <w:kern w:val="0"/>
                <w:sz w:val="20"/>
                <w:szCs w:val="20"/>
              </w:rPr>
            </w:pPr>
          </w:p>
        </w:tc>
        <w:tc>
          <w:tcPr>
            <w:tcW w:w="666" w:type="dxa"/>
            <w:vAlign w:val="center"/>
          </w:tcPr>
          <w:p w14:paraId="62822441">
            <w:pPr>
              <w:rPr>
                <w:rFonts w:ascii="华文细黑" w:hAnsi="华文细黑" w:eastAsia="华文细黑" w:cs="华文细黑"/>
                <w:kern w:val="0"/>
                <w:sz w:val="20"/>
                <w:szCs w:val="20"/>
              </w:rPr>
            </w:pPr>
          </w:p>
        </w:tc>
        <w:tc>
          <w:tcPr>
            <w:tcW w:w="717" w:type="dxa"/>
            <w:vAlign w:val="center"/>
          </w:tcPr>
          <w:p w14:paraId="2FB4111F">
            <w:pPr>
              <w:rPr>
                <w:rFonts w:ascii="华文细黑" w:hAnsi="华文细黑" w:eastAsia="华文细黑" w:cs="华文细黑"/>
                <w:kern w:val="0"/>
                <w:sz w:val="20"/>
                <w:szCs w:val="20"/>
              </w:rPr>
            </w:pPr>
          </w:p>
        </w:tc>
        <w:tc>
          <w:tcPr>
            <w:tcW w:w="728" w:type="dxa"/>
            <w:vAlign w:val="center"/>
          </w:tcPr>
          <w:p w14:paraId="64D28513">
            <w:pPr>
              <w:rPr>
                <w:rFonts w:ascii="华文细黑" w:hAnsi="华文细黑" w:eastAsia="华文细黑" w:cs="华文细黑"/>
                <w:kern w:val="0"/>
                <w:sz w:val="20"/>
                <w:szCs w:val="20"/>
              </w:rPr>
            </w:pPr>
          </w:p>
        </w:tc>
        <w:tc>
          <w:tcPr>
            <w:tcW w:w="1063" w:type="dxa"/>
            <w:vAlign w:val="center"/>
          </w:tcPr>
          <w:p w14:paraId="52F0340E">
            <w:pPr>
              <w:rPr>
                <w:rFonts w:ascii="华文细黑" w:hAnsi="华文细黑" w:eastAsia="华文细黑" w:cs="华文细黑"/>
                <w:kern w:val="0"/>
                <w:sz w:val="20"/>
                <w:szCs w:val="20"/>
              </w:rPr>
            </w:pPr>
          </w:p>
        </w:tc>
        <w:tc>
          <w:tcPr>
            <w:tcW w:w="1036" w:type="dxa"/>
            <w:vAlign w:val="center"/>
          </w:tcPr>
          <w:p w14:paraId="0BD27187">
            <w:pPr>
              <w:rPr>
                <w:rFonts w:ascii="华文细黑" w:hAnsi="华文细黑" w:eastAsia="华文细黑" w:cs="华文细黑"/>
                <w:kern w:val="0"/>
                <w:sz w:val="20"/>
                <w:szCs w:val="20"/>
              </w:rPr>
            </w:pPr>
          </w:p>
        </w:tc>
        <w:tc>
          <w:tcPr>
            <w:tcW w:w="803" w:type="dxa"/>
            <w:vAlign w:val="center"/>
          </w:tcPr>
          <w:p w14:paraId="768E8D4A">
            <w:pPr>
              <w:rPr>
                <w:rFonts w:ascii="华文细黑" w:hAnsi="华文细黑" w:eastAsia="华文细黑" w:cs="华文细黑"/>
                <w:kern w:val="0"/>
                <w:sz w:val="20"/>
                <w:szCs w:val="20"/>
              </w:rPr>
            </w:pPr>
          </w:p>
        </w:tc>
      </w:tr>
    </w:tbl>
    <w:p w14:paraId="68FB3F8D">
      <w:pPr>
        <w:ind w:firstLine="560" w:firstLineChars="200"/>
        <w:rPr>
          <w:rFonts w:eastAsia="楷体"/>
          <w:kern w:val="0"/>
          <w:sz w:val="28"/>
          <w:szCs w:val="28"/>
        </w:rPr>
      </w:pPr>
    </w:p>
    <w:p w14:paraId="0AE9D573">
      <w:pPr>
        <w:ind w:firstLine="560" w:firstLineChars="200"/>
        <w:rPr>
          <w:rFonts w:eastAsia="楷体"/>
          <w:kern w:val="0"/>
          <w:sz w:val="28"/>
          <w:szCs w:val="28"/>
        </w:rPr>
      </w:pPr>
    </w:p>
    <w:p w14:paraId="54345EBA">
      <w:pPr>
        <w:ind w:firstLine="560" w:firstLineChars="200"/>
        <w:rPr>
          <w:rFonts w:eastAsia="楷体"/>
          <w:kern w:val="0"/>
          <w:sz w:val="28"/>
          <w:szCs w:val="28"/>
        </w:rPr>
      </w:pPr>
    </w:p>
    <w:p w14:paraId="0858A7F1">
      <w:pPr>
        <w:ind w:firstLine="560" w:firstLineChars="200"/>
        <w:rPr>
          <w:rFonts w:eastAsia="楷体"/>
          <w:kern w:val="0"/>
          <w:sz w:val="28"/>
          <w:szCs w:val="28"/>
        </w:rPr>
      </w:pPr>
    </w:p>
    <w:p w14:paraId="6827F436">
      <w:pPr>
        <w:ind w:firstLine="560" w:firstLineChars="200"/>
        <w:rPr>
          <w:rFonts w:eastAsia="楷体"/>
          <w:kern w:val="0"/>
          <w:sz w:val="28"/>
          <w:szCs w:val="28"/>
        </w:rPr>
      </w:pPr>
    </w:p>
    <w:tbl>
      <w:tblPr>
        <w:tblStyle w:val="9"/>
        <w:tblW w:w="8941"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038"/>
        <w:gridCol w:w="1038"/>
        <w:gridCol w:w="1038"/>
        <w:gridCol w:w="778"/>
        <w:gridCol w:w="1447"/>
        <w:gridCol w:w="641"/>
        <w:gridCol w:w="641"/>
        <w:gridCol w:w="641"/>
        <w:gridCol w:w="641"/>
      </w:tblGrid>
      <w:tr w14:paraId="1B198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941" w:type="dxa"/>
            <w:gridSpan w:val="10"/>
            <w:tcBorders>
              <w:top w:val="nil"/>
              <w:left w:val="nil"/>
              <w:bottom w:val="single" w:color="000000" w:sz="4" w:space="0"/>
              <w:right w:val="nil"/>
            </w:tcBorders>
          </w:tcPr>
          <w:p w14:paraId="1A819B87">
            <w:pPr>
              <w:widowControl/>
              <w:jc w:val="center"/>
              <w:rPr>
                <w:rFonts w:ascii="Calibri" w:hAnsi="Calibri" w:eastAsia="方正小标宋简体"/>
                <w:kern w:val="0"/>
                <w:sz w:val="44"/>
                <w:szCs w:val="44"/>
              </w:rPr>
            </w:pPr>
            <w:r>
              <w:rPr>
                <w:rFonts w:hint="eastAsia" w:ascii="Calibri" w:hAnsi="Calibri" w:eastAsia="方正小标宋简体" w:cs="方正小标宋简体"/>
                <w:kern w:val="0"/>
                <w:sz w:val="44"/>
                <w:szCs w:val="44"/>
              </w:rPr>
              <w:t>项目支出绩效目标表</w:t>
            </w:r>
          </w:p>
          <w:p w14:paraId="65713382">
            <w:pPr>
              <w:spacing w:line="700" w:lineRule="exact"/>
              <w:jc w:val="right"/>
              <w:rPr>
                <w:rFonts w:ascii="Calibri" w:hAnsi="Calibri" w:eastAsia="楷体"/>
                <w:kern w:val="0"/>
                <w:sz w:val="21"/>
                <w:szCs w:val="21"/>
              </w:rPr>
            </w:pPr>
            <w:r>
              <w:rPr>
                <w:rFonts w:hint="eastAsia" w:ascii="Calibri" w:hAnsi="Calibri" w:eastAsia="华文细黑" w:cs="华文细黑"/>
                <w:color w:val="000000"/>
                <w:sz w:val="20"/>
                <w:szCs w:val="20"/>
              </w:rPr>
              <w:t>单位：万元</w:t>
            </w:r>
          </w:p>
        </w:tc>
      </w:tr>
      <w:tr w14:paraId="0231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038" w:type="dxa"/>
            <w:tcBorders>
              <w:top w:val="single" w:color="000000" w:sz="4" w:space="0"/>
              <w:left w:val="single" w:color="000000" w:sz="4" w:space="0"/>
              <w:bottom w:val="single" w:color="000000" w:sz="4" w:space="0"/>
              <w:right w:val="single" w:color="000000" w:sz="4" w:space="0"/>
            </w:tcBorders>
            <w:vAlign w:val="center"/>
          </w:tcPr>
          <w:p w14:paraId="2541A74A">
            <w:pPr>
              <w:ind w:left="31680" w:hanging="400" w:hangingChars="200"/>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单位名称</w:t>
            </w:r>
          </w:p>
        </w:tc>
        <w:tc>
          <w:tcPr>
            <w:tcW w:w="1038" w:type="dxa"/>
            <w:tcBorders>
              <w:top w:val="single" w:color="000000" w:sz="4" w:space="0"/>
              <w:left w:val="single" w:color="000000" w:sz="4" w:space="0"/>
              <w:bottom w:val="single" w:color="000000" w:sz="4" w:space="0"/>
              <w:right w:val="single" w:color="000000" w:sz="4" w:space="0"/>
            </w:tcBorders>
            <w:vAlign w:val="center"/>
          </w:tcPr>
          <w:p w14:paraId="0354A8C5">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项目名称</w:t>
            </w:r>
          </w:p>
        </w:tc>
        <w:tc>
          <w:tcPr>
            <w:tcW w:w="1038" w:type="dxa"/>
            <w:tcBorders>
              <w:top w:val="single" w:color="000000" w:sz="4" w:space="0"/>
              <w:left w:val="single" w:color="000000" w:sz="4" w:space="0"/>
              <w:bottom w:val="single" w:color="000000" w:sz="4" w:space="0"/>
              <w:right w:val="single" w:color="000000" w:sz="4" w:space="0"/>
            </w:tcBorders>
            <w:vAlign w:val="center"/>
          </w:tcPr>
          <w:p w14:paraId="307DC9B7">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年度资</w:t>
            </w:r>
            <w:r>
              <w:rPr>
                <w:rFonts w:ascii="华文细黑" w:hAnsi="华文细黑" w:eastAsia="华文细黑" w:cs="华文细黑"/>
                <w:kern w:val="0"/>
                <w:sz w:val="20"/>
                <w:szCs w:val="20"/>
              </w:rPr>
              <w:t xml:space="preserve">  </w:t>
            </w:r>
            <w:r>
              <w:rPr>
                <w:rFonts w:hint="eastAsia" w:ascii="华文细黑" w:hAnsi="华文细黑" w:eastAsia="华文细黑" w:cs="华文细黑"/>
                <w:kern w:val="0"/>
                <w:sz w:val="20"/>
                <w:szCs w:val="20"/>
              </w:rPr>
              <w:t>金总额</w:t>
            </w:r>
            <w:r>
              <w:rPr>
                <w:rFonts w:ascii="华文细黑" w:hAnsi="华文细黑" w:eastAsia="华文细黑" w:cs="华文细黑"/>
                <w:kern w:val="0"/>
                <w:sz w:val="20"/>
                <w:szCs w:val="20"/>
              </w:rPr>
              <w:t xml:space="preserve">   </w:t>
            </w:r>
            <w:r>
              <w:rPr>
                <w:rFonts w:hint="eastAsia" w:ascii="华文细黑" w:hAnsi="华文细黑" w:eastAsia="华文细黑" w:cs="华文细黑"/>
                <w:kern w:val="0"/>
                <w:sz w:val="20"/>
                <w:szCs w:val="20"/>
              </w:rPr>
              <w:t>（万元）</w:t>
            </w:r>
          </w:p>
        </w:tc>
        <w:tc>
          <w:tcPr>
            <w:tcW w:w="1038" w:type="dxa"/>
            <w:tcBorders>
              <w:top w:val="single" w:color="000000" w:sz="4" w:space="0"/>
              <w:left w:val="single" w:color="000000" w:sz="4" w:space="0"/>
              <w:bottom w:val="single" w:color="000000" w:sz="4" w:space="0"/>
              <w:right w:val="single" w:color="000000" w:sz="4" w:space="0"/>
            </w:tcBorders>
            <w:vAlign w:val="center"/>
          </w:tcPr>
          <w:p w14:paraId="6D9A95E1">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年度绩</w:t>
            </w:r>
            <w:r>
              <w:rPr>
                <w:rFonts w:ascii="华文细黑" w:hAnsi="华文细黑" w:eastAsia="华文细黑" w:cs="华文细黑"/>
                <w:kern w:val="0"/>
                <w:sz w:val="20"/>
                <w:szCs w:val="20"/>
              </w:rPr>
              <w:t xml:space="preserve">  </w:t>
            </w:r>
            <w:r>
              <w:rPr>
                <w:rFonts w:hint="eastAsia" w:ascii="华文细黑" w:hAnsi="华文细黑" w:eastAsia="华文细黑" w:cs="华文细黑"/>
                <w:kern w:val="0"/>
                <w:sz w:val="20"/>
                <w:szCs w:val="20"/>
              </w:rPr>
              <w:t>效目标</w:t>
            </w:r>
          </w:p>
        </w:tc>
        <w:tc>
          <w:tcPr>
            <w:tcW w:w="778" w:type="dxa"/>
            <w:tcBorders>
              <w:top w:val="single" w:color="000000" w:sz="4" w:space="0"/>
              <w:left w:val="single" w:color="000000" w:sz="4" w:space="0"/>
              <w:bottom w:val="single" w:color="000000" w:sz="4" w:space="0"/>
              <w:right w:val="single" w:color="000000" w:sz="4" w:space="0"/>
            </w:tcBorders>
            <w:vAlign w:val="center"/>
          </w:tcPr>
          <w:p w14:paraId="3146B01C">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一级指标</w:t>
            </w:r>
          </w:p>
        </w:tc>
        <w:tc>
          <w:tcPr>
            <w:tcW w:w="1447" w:type="dxa"/>
            <w:tcBorders>
              <w:top w:val="single" w:color="000000" w:sz="4" w:space="0"/>
              <w:left w:val="single" w:color="000000" w:sz="4" w:space="0"/>
              <w:bottom w:val="single" w:color="000000" w:sz="4" w:space="0"/>
              <w:right w:val="single" w:color="000000" w:sz="4" w:space="0"/>
            </w:tcBorders>
            <w:vAlign w:val="center"/>
          </w:tcPr>
          <w:p w14:paraId="49B449CC">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二级指标</w:t>
            </w:r>
          </w:p>
        </w:tc>
        <w:tc>
          <w:tcPr>
            <w:tcW w:w="641" w:type="dxa"/>
            <w:tcBorders>
              <w:top w:val="single" w:color="000000" w:sz="4" w:space="0"/>
              <w:left w:val="single" w:color="000000" w:sz="4" w:space="0"/>
              <w:bottom w:val="single" w:color="000000" w:sz="4" w:space="0"/>
              <w:right w:val="single" w:color="000000" w:sz="4" w:space="0"/>
            </w:tcBorders>
            <w:vAlign w:val="center"/>
          </w:tcPr>
          <w:p w14:paraId="3EC1B86C">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三级指标</w:t>
            </w:r>
          </w:p>
        </w:tc>
        <w:tc>
          <w:tcPr>
            <w:tcW w:w="641" w:type="dxa"/>
            <w:tcBorders>
              <w:top w:val="single" w:color="000000" w:sz="4" w:space="0"/>
              <w:left w:val="single" w:color="000000" w:sz="4" w:space="0"/>
              <w:bottom w:val="single" w:color="000000" w:sz="4" w:space="0"/>
              <w:right w:val="single" w:color="000000" w:sz="4" w:space="0"/>
            </w:tcBorders>
            <w:vAlign w:val="center"/>
          </w:tcPr>
          <w:p w14:paraId="554445BF">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指标解释</w:t>
            </w:r>
          </w:p>
        </w:tc>
        <w:tc>
          <w:tcPr>
            <w:tcW w:w="641" w:type="dxa"/>
            <w:tcBorders>
              <w:top w:val="single" w:color="000000" w:sz="4" w:space="0"/>
              <w:left w:val="single" w:color="000000" w:sz="4" w:space="0"/>
              <w:bottom w:val="single" w:color="000000" w:sz="4" w:space="0"/>
              <w:right w:val="single" w:color="000000" w:sz="4" w:space="0"/>
            </w:tcBorders>
            <w:vAlign w:val="center"/>
          </w:tcPr>
          <w:p w14:paraId="24EC4126">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指标值</w:t>
            </w:r>
          </w:p>
        </w:tc>
        <w:tc>
          <w:tcPr>
            <w:tcW w:w="641" w:type="dxa"/>
            <w:tcBorders>
              <w:top w:val="single" w:color="000000" w:sz="4" w:space="0"/>
              <w:left w:val="single" w:color="000000" w:sz="4" w:space="0"/>
              <w:bottom w:val="single" w:color="000000" w:sz="4" w:space="0"/>
              <w:right w:val="single" w:color="000000" w:sz="4" w:space="0"/>
            </w:tcBorders>
            <w:vAlign w:val="center"/>
          </w:tcPr>
          <w:p w14:paraId="5278B439">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权重</w:t>
            </w:r>
          </w:p>
        </w:tc>
      </w:tr>
      <w:tr w14:paraId="60AC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restart"/>
            <w:tcBorders>
              <w:top w:val="single" w:color="000000" w:sz="4" w:space="0"/>
              <w:left w:val="single" w:color="000000" w:sz="4" w:space="0"/>
              <w:right w:val="single" w:color="000000" w:sz="4" w:space="0"/>
            </w:tcBorders>
            <w:vAlign w:val="center"/>
          </w:tcPr>
          <w:p w14:paraId="3FA47175">
            <w:pPr>
              <w:jc w:val="center"/>
              <w:rPr>
                <w:rFonts w:ascii="华文细黑" w:hAnsi="华文细黑" w:eastAsia="华文细黑"/>
                <w:kern w:val="0"/>
                <w:sz w:val="20"/>
                <w:szCs w:val="20"/>
              </w:rPr>
            </w:pPr>
          </w:p>
        </w:tc>
        <w:tc>
          <w:tcPr>
            <w:tcW w:w="1038" w:type="dxa"/>
            <w:vMerge w:val="restart"/>
            <w:tcBorders>
              <w:top w:val="single" w:color="000000" w:sz="4" w:space="0"/>
              <w:left w:val="single" w:color="000000" w:sz="4" w:space="0"/>
              <w:right w:val="single" w:color="000000" w:sz="4" w:space="0"/>
            </w:tcBorders>
            <w:vAlign w:val="center"/>
          </w:tcPr>
          <w:p w14:paraId="5706ED9B">
            <w:pPr>
              <w:jc w:val="center"/>
              <w:rPr>
                <w:rFonts w:ascii="华文细黑" w:hAnsi="华文细黑" w:eastAsia="华文细黑"/>
                <w:kern w:val="0"/>
                <w:sz w:val="20"/>
                <w:szCs w:val="20"/>
              </w:rPr>
            </w:pPr>
          </w:p>
        </w:tc>
        <w:tc>
          <w:tcPr>
            <w:tcW w:w="1038" w:type="dxa"/>
            <w:vMerge w:val="restart"/>
            <w:tcBorders>
              <w:top w:val="single" w:color="000000" w:sz="4" w:space="0"/>
              <w:left w:val="single" w:color="000000" w:sz="4" w:space="0"/>
              <w:right w:val="single" w:color="000000" w:sz="4" w:space="0"/>
            </w:tcBorders>
            <w:vAlign w:val="center"/>
          </w:tcPr>
          <w:p w14:paraId="2672D091">
            <w:pPr>
              <w:jc w:val="center"/>
              <w:rPr>
                <w:rFonts w:ascii="华文细黑" w:hAnsi="华文细黑" w:eastAsia="华文细黑"/>
                <w:kern w:val="0"/>
                <w:sz w:val="20"/>
                <w:szCs w:val="20"/>
              </w:rPr>
            </w:pPr>
          </w:p>
        </w:tc>
        <w:tc>
          <w:tcPr>
            <w:tcW w:w="1038" w:type="dxa"/>
            <w:vMerge w:val="restart"/>
            <w:tcBorders>
              <w:top w:val="single" w:color="000000" w:sz="4" w:space="0"/>
              <w:left w:val="single" w:color="000000" w:sz="4" w:space="0"/>
              <w:right w:val="single" w:color="000000" w:sz="4" w:space="0"/>
            </w:tcBorders>
            <w:vAlign w:val="center"/>
          </w:tcPr>
          <w:p w14:paraId="6BB587C3">
            <w:pPr>
              <w:jc w:val="center"/>
              <w:rPr>
                <w:rFonts w:ascii="华文细黑" w:hAnsi="华文细黑" w:eastAsia="华文细黑"/>
                <w:kern w:val="0"/>
                <w:sz w:val="20"/>
                <w:szCs w:val="20"/>
              </w:rPr>
            </w:pPr>
          </w:p>
        </w:tc>
        <w:tc>
          <w:tcPr>
            <w:tcW w:w="778" w:type="dxa"/>
            <w:vMerge w:val="restart"/>
            <w:tcBorders>
              <w:top w:val="single" w:color="000000" w:sz="4" w:space="0"/>
              <w:left w:val="single" w:color="000000" w:sz="4" w:space="0"/>
              <w:right w:val="single" w:color="000000" w:sz="4" w:space="0"/>
            </w:tcBorders>
            <w:vAlign w:val="center"/>
          </w:tcPr>
          <w:p w14:paraId="2485A5D9">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成本指标</w:t>
            </w:r>
          </w:p>
        </w:tc>
        <w:tc>
          <w:tcPr>
            <w:tcW w:w="1447" w:type="dxa"/>
            <w:tcBorders>
              <w:top w:val="single" w:color="000000" w:sz="4" w:space="0"/>
              <w:left w:val="single" w:color="000000" w:sz="4" w:space="0"/>
              <w:bottom w:val="single" w:color="000000" w:sz="4" w:space="0"/>
              <w:right w:val="single" w:color="000000" w:sz="4" w:space="0"/>
            </w:tcBorders>
            <w:vAlign w:val="center"/>
          </w:tcPr>
          <w:p w14:paraId="5BF264CB">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经济成本指标</w:t>
            </w:r>
          </w:p>
        </w:tc>
        <w:tc>
          <w:tcPr>
            <w:tcW w:w="641" w:type="dxa"/>
            <w:tcBorders>
              <w:top w:val="single" w:color="000000" w:sz="4" w:space="0"/>
              <w:left w:val="single" w:color="000000" w:sz="4" w:space="0"/>
              <w:bottom w:val="single" w:color="000000" w:sz="4" w:space="0"/>
              <w:right w:val="single" w:color="000000" w:sz="4" w:space="0"/>
            </w:tcBorders>
            <w:vAlign w:val="center"/>
          </w:tcPr>
          <w:p w14:paraId="534FD30C">
            <w:pPr>
              <w:jc w:val="center"/>
              <w:rPr>
                <w:rFonts w:ascii="华文细黑" w:hAnsi="华文细黑" w:eastAsia="华文细黑"/>
                <w:kern w:val="0"/>
                <w:sz w:val="20"/>
                <w:szCs w:val="20"/>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175C767A">
            <w:pPr>
              <w:jc w:val="center"/>
              <w:rPr>
                <w:rFonts w:ascii="华文细黑" w:hAnsi="华文细黑" w:eastAsia="华文细黑"/>
                <w:kern w:val="0"/>
                <w:sz w:val="20"/>
                <w:szCs w:val="20"/>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0866331B">
            <w:pPr>
              <w:jc w:val="center"/>
              <w:rPr>
                <w:rFonts w:ascii="华文细黑" w:hAnsi="华文细黑" w:eastAsia="华文细黑"/>
                <w:kern w:val="0"/>
                <w:sz w:val="20"/>
                <w:szCs w:val="20"/>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24E0B28F">
            <w:pPr>
              <w:jc w:val="center"/>
              <w:rPr>
                <w:rFonts w:ascii="华文细黑" w:hAnsi="华文细黑" w:eastAsia="华文细黑"/>
                <w:kern w:val="0"/>
                <w:sz w:val="20"/>
                <w:szCs w:val="20"/>
              </w:rPr>
            </w:pPr>
          </w:p>
        </w:tc>
      </w:tr>
      <w:tr w14:paraId="0B0BA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vAlign w:val="center"/>
          </w:tcPr>
          <w:p w14:paraId="323C2C0F">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2964E5B2">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63D526AC">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1BC5432B">
            <w:pPr>
              <w:jc w:val="center"/>
              <w:rPr>
                <w:rFonts w:ascii="华文细黑" w:hAnsi="华文细黑" w:eastAsia="华文细黑"/>
                <w:kern w:val="0"/>
                <w:sz w:val="20"/>
                <w:szCs w:val="20"/>
              </w:rPr>
            </w:pPr>
          </w:p>
        </w:tc>
        <w:tc>
          <w:tcPr>
            <w:tcW w:w="778" w:type="dxa"/>
            <w:vMerge w:val="continue"/>
            <w:tcBorders>
              <w:left w:val="single" w:color="000000" w:sz="4" w:space="0"/>
              <w:right w:val="single" w:color="000000" w:sz="4" w:space="0"/>
            </w:tcBorders>
            <w:vAlign w:val="center"/>
          </w:tcPr>
          <w:p w14:paraId="571E56F4">
            <w:pPr>
              <w:jc w:val="center"/>
              <w:rPr>
                <w:rFonts w:ascii="华文细黑" w:hAnsi="华文细黑" w:eastAsia="华文细黑"/>
                <w:kern w:val="0"/>
                <w:sz w:val="20"/>
                <w:szCs w:val="20"/>
              </w:rPr>
            </w:pPr>
          </w:p>
        </w:tc>
        <w:tc>
          <w:tcPr>
            <w:tcW w:w="1447" w:type="dxa"/>
            <w:tcBorders>
              <w:top w:val="single" w:color="000000" w:sz="4" w:space="0"/>
            </w:tcBorders>
            <w:vAlign w:val="center"/>
          </w:tcPr>
          <w:p w14:paraId="590C2851">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社会成本指标</w:t>
            </w:r>
          </w:p>
        </w:tc>
        <w:tc>
          <w:tcPr>
            <w:tcW w:w="641" w:type="dxa"/>
            <w:tcBorders>
              <w:top w:val="single" w:color="000000" w:sz="4" w:space="0"/>
            </w:tcBorders>
            <w:vAlign w:val="center"/>
          </w:tcPr>
          <w:p w14:paraId="57BC46A7">
            <w:pPr>
              <w:jc w:val="center"/>
              <w:rPr>
                <w:rFonts w:ascii="华文细黑" w:hAnsi="华文细黑" w:eastAsia="华文细黑"/>
                <w:kern w:val="0"/>
                <w:sz w:val="20"/>
                <w:szCs w:val="20"/>
              </w:rPr>
            </w:pPr>
          </w:p>
        </w:tc>
        <w:tc>
          <w:tcPr>
            <w:tcW w:w="641" w:type="dxa"/>
            <w:tcBorders>
              <w:top w:val="single" w:color="000000" w:sz="4" w:space="0"/>
            </w:tcBorders>
            <w:vAlign w:val="center"/>
          </w:tcPr>
          <w:p w14:paraId="14A1B4A3">
            <w:pPr>
              <w:jc w:val="center"/>
              <w:rPr>
                <w:rFonts w:ascii="华文细黑" w:hAnsi="华文细黑" w:eastAsia="华文细黑"/>
                <w:kern w:val="0"/>
                <w:sz w:val="20"/>
                <w:szCs w:val="20"/>
              </w:rPr>
            </w:pPr>
          </w:p>
        </w:tc>
        <w:tc>
          <w:tcPr>
            <w:tcW w:w="641" w:type="dxa"/>
            <w:tcBorders>
              <w:top w:val="single" w:color="000000" w:sz="4" w:space="0"/>
            </w:tcBorders>
            <w:vAlign w:val="center"/>
          </w:tcPr>
          <w:p w14:paraId="0F0688F5">
            <w:pPr>
              <w:jc w:val="center"/>
              <w:rPr>
                <w:rFonts w:ascii="华文细黑" w:hAnsi="华文细黑" w:eastAsia="华文细黑"/>
                <w:kern w:val="0"/>
                <w:sz w:val="20"/>
                <w:szCs w:val="20"/>
              </w:rPr>
            </w:pPr>
          </w:p>
        </w:tc>
        <w:tc>
          <w:tcPr>
            <w:tcW w:w="641" w:type="dxa"/>
            <w:tcBorders>
              <w:top w:val="single" w:color="000000" w:sz="4" w:space="0"/>
            </w:tcBorders>
            <w:vAlign w:val="center"/>
          </w:tcPr>
          <w:p w14:paraId="6B577C92">
            <w:pPr>
              <w:jc w:val="center"/>
              <w:rPr>
                <w:rFonts w:ascii="华文细黑" w:hAnsi="华文细黑" w:eastAsia="华文细黑"/>
                <w:kern w:val="0"/>
                <w:sz w:val="20"/>
                <w:szCs w:val="20"/>
              </w:rPr>
            </w:pPr>
          </w:p>
        </w:tc>
      </w:tr>
      <w:tr w14:paraId="507D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vAlign w:val="center"/>
          </w:tcPr>
          <w:p w14:paraId="34C4DA3D">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5B6183F3">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6943880A">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7DDA0B40">
            <w:pPr>
              <w:jc w:val="center"/>
              <w:rPr>
                <w:rFonts w:ascii="华文细黑" w:hAnsi="华文细黑" w:eastAsia="华文细黑"/>
                <w:kern w:val="0"/>
                <w:sz w:val="20"/>
                <w:szCs w:val="20"/>
              </w:rPr>
            </w:pPr>
          </w:p>
        </w:tc>
        <w:tc>
          <w:tcPr>
            <w:tcW w:w="778" w:type="dxa"/>
            <w:vMerge w:val="continue"/>
            <w:tcBorders>
              <w:left w:val="single" w:color="000000" w:sz="4" w:space="0"/>
              <w:right w:val="single" w:color="000000" w:sz="4" w:space="0"/>
            </w:tcBorders>
            <w:vAlign w:val="center"/>
          </w:tcPr>
          <w:p w14:paraId="45634581">
            <w:pPr>
              <w:jc w:val="center"/>
              <w:rPr>
                <w:rFonts w:ascii="华文细黑" w:hAnsi="华文细黑" w:eastAsia="华文细黑"/>
                <w:kern w:val="0"/>
                <w:sz w:val="20"/>
                <w:szCs w:val="20"/>
              </w:rPr>
            </w:pPr>
          </w:p>
        </w:tc>
        <w:tc>
          <w:tcPr>
            <w:tcW w:w="1447" w:type="dxa"/>
            <w:vAlign w:val="center"/>
          </w:tcPr>
          <w:p w14:paraId="6D6BD05F">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生态环境成本指标</w:t>
            </w:r>
          </w:p>
        </w:tc>
        <w:tc>
          <w:tcPr>
            <w:tcW w:w="641" w:type="dxa"/>
            <w:vAlign w:val="center"/>
          </w:tcPr>
          <w:p w14:paraId="7680D681">
            <w:pPr>
              <w:jc w:val="center"/>
              <w:rPr>
                <w:rFonts w:ascii="华文细黑" w:hAnsi="华文细黑" w:eastAsia="华文细黑"/>
                <w:kern w:val="0"/>
                <w:sz w:val="20"/>
                <w:szCs w:val="20"/>
              </w:rPr>
            </w:pPr>
          </w:p>
        </w:tc>
        <w:tc>
          <w:tcPr>
            <w:tcW w:w="641" w:type="dxa"/>
            <w:vAlign w:val="center"/>
          </w:tcPr>
          <w:p w14:paraId="47AE3E4C">
            <w:pPr>
              <w:jc w:val="center"/>
              <w:rPr>
                <w:rFonts w:ascii="华文细黑" w:hAnsi="华文细黑" w:eastAsia="华文细黑"/>
                <w:kern w:val="0"/>
                <w:sz w:val="20"/>
                <w:szCs w:val="20"/>
              </w:rPr>
            </w:pPr>
          </w:p>
        </w:tc>
        <w:tc>
          <w:tcPr>
            <w:tcW w:w="641" w:type="dxa"/>
            <w:vAlign w:val="center"/>
          </w:tcPr>
          <w:p w14:paraId="46E6C516">
            <w:pPr>
              <w:jc w:val="center"/>
              <w:rPr>
                <w:rFonts w:ascii="华文细黑" w:hAnsi="华文细黑" w:eastAsia="华文细黑"/>
                <w:kern w:val="0"/>
                <w:sz w:val="20"/>
                <w:szCs w:val="20"/>
              </w:rPr>
            </w:pPr>
          </w:p>
        </w:tc>
        <w:tc>
          <w:tcPr>
            <w:tcW w:w="641" w:type="dxa"/>
            <w:vAlign w:val="center"/>
          </w:tcPr>
          <w:p w14:paraId="17B41F4B">
            <w:pPr>
              <w:jc w:val="center"/>
              <w:rPr>
                <w:rFonts w:ascii="华文细黑" w:hAnsi="华文细黑" w:eastAsia="华文细黑"/>
                <w:kern w:val="0"/>
                <w:sz w:val="20"/>
                <w:szCs w:val="20"/>
              </w:rPr>
            </w:pPr>
          </w:p>
        </w:tc>
      </w:tr>
      <w:tr w14:paraId="3F5D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vAlign w:val="center"/>
          </w:tcPr>
          <w:p w14:paraId="2073E135">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5998A3EC">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51957787">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3A970D40">
            <w:pPr>
              <w:jc w:val="center"/>
              <w:rPr>
                <w:rFonts w:ascii="华文细黑" w:hAnsi="华文细黑" w:eastAsia="华文细黑"/>
                <w:kern w:val="0"/>
                <w:sz w:val="20"/>
                <w:szCs w:val="20"/>
              </w:rPr>
            </w:pPr>
          </w:p>
        </w:tc>
        <w:tc>
          <w:tcPr>
            <w:tcW w:w="778" w:type="dxa"/>
            <w:vMerge w:val="restart"/>
            <w:vAlign w:val="center"/>
          </w:tcPr>
          <w:p w14:paraId="6129D00B">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产出指标</w:t>
            </w:r>
          </w:p>
        </w:tc>
        <w:tc>
          <w:tcPr>
            <w:tcW w:w="1447" w:type="dxa"/>
            <w:vAlign w:val="center"/>
          </w:tcPr>
          <w:p w14:paraId="379F699C">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数量指标</w:t>
            </w:r>
          </w:p>
        </w:tc>
        <w:tc>
          <w:tcPr>
            <w:tcW w:w="641" w:type="dxa"/>
            <w:vAlign w:val="center"/>
          </w:tcPr>
          <w:p w14:paraId="25F35D58">
            <w:pPr>
              <w:jc w:val="center"/>
              <w:rPr>
                <w:rFonts w:ascii="华文细黑" w:hAnsi="华文细黑" w:eastAsia="华文细黑"/>
                <w:kern w:val="0"/>
                <w:sz w:val="20"/>
                <w:szCs w:val="20"/>
              </w:rPr>
            </w:pPr>
          </w:p>
        </w:tc>
        <w:tc>
          <w:tcPr>
            <w:tcW w:w="641" w:type="dxa"/>
            <w:vAlign w:val="center"/>
          </w:tcPr>
          <w:p w14:paraId="0A613D45">
            <w:pPr>
              <w:jc w:val="center"/>
              <w:rPr>
                <w:rFonts w:ascii="华文细黑" w:hAnsi="华文细黑" w:eastAsia="华文细黑"/>
                <w:kern w:val="0"/>
                <w:sz w:val="20"/>
                <w:szCs w:val="20"/>
              </w:rPr>
            </w:pPr>
          </w:p>
        </w:tc>
        <w:tc>
          <w:tcPr>
            <w:tcW w:w="641" w:type="dxa"/>
            <w:vAlign w:val="center"/>
          </w:tcPr>
          <w:p w14:paraId="7E63A726">
            <w:pPr>
              <w:jc w:val="center"/>
              <w:rPr>
                <w:rFonts w:ascii="华文细黑" w:hAnsi="华文细黑" w:eastAsia="华文细黑"/>
                <w:kern w:val="0"/>
                <w:sz w:val="20"/>
                <w:szCs w:val="20"/>
              </w:rPr>
            </w:pPr>
          </w:p>
        </w:tc>
        <w:tc>
          <w:tcPr>
            <w:tcW w:w="641" w:type="dxa"/>
            <w:vAlign w:val="center"/>
          </w:tcPr>
          <w:p w14:paraId="4CC6E4F8">
            <w:pPr>
              <w:jc w:val="center"/>
              <w:rPr>
                <w:rFonts w:ascii="华文细黑" w:hAnsi="华文细黑" w:eastAsia="华文细黑"/>
                <w:kern w:val="0"/>
                <w:sz w:val="20"/>
                <w:szCs w:val="20"/>
              </w:rPr>
            </w:pPr>
          </w:p>
        </w:tc>
      </w:tr>
      <w:tr w14:paraId="1E63F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vAlign w:val="center"/>
          </w:tcPr>
          <w:p w14:paraId="53BB8E07">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1687D5D0">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1C61DAEF">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3C9E1BCD">
            <w:pPr>
              <w:jc w:val="center"/>
              <w:rPr>
                <w:rFonts w:ascii="华文细黑" w:hAnsi="华文细黑" w:eastAsia="华文细黑"/>
                <w:kern w:val="0"/>
                <w:sz w:val="20"/>
                <w:szCs w:val="20"/>
              </w:rPr>
            </w:pPr>
          </w:p>
        </w:tc>
        <w:tc>
          <w:tcPr>
            <w:tcW w:w="778" w:type="dxa"/>
            <w:vMerge w:val="continue"/>
            <w:vAlign w:val="center"/>
          </w:tcPr>
          <w:p w14:paraId="7AC399D3">
            <w:pPr>
              <w:jc w:val="center"/>
              <w:rPr>
                <w:rFonts w:ascii="华文细黑" w:hAnsi="华文细黑" w:eastAsia="华文细黑"/>
                <w:kern w:val="0"/>
                <w:sz w:val="20"/>
                <w:szCs w:val="20"/>
              </w:rPr>
            </w:pPr>
          </w:p>
        </w:tc>
        <w:tc>
          <w:tcPr>
            <w:tcW w:w="1447" w:type="dxa"/>
            <w:vAlign w:val="center"/>
          </w:tcPr>
          <w:p w14:paraId="07AA71EA">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质量指标</w:t>
            </w:r>
          </w:p>
        </w:tc>
        <w:tc>
          <w:tcPr>
            <w:tcW w:w="641" w:type="dxa"/>
            <w:vAlign w:val="center"/>
          </w:tcPr>
          <w:p w14:paraId="0F9DF153">
            <w:pPr>
              <w:jc w:val="center"/>
              <w:rPr>
                <w:rFonts w:ascii="华文细黑" w:hAnsi="华文细黑" w:eastAsia="华文细黑"/>
                <w:kern w:val="0"/>
                <w:sz w:val="20"/>
                <w:szCs w:val="20"/>
              </w:rPr>
            </w:pPr>
          </w:p>
        </w:tc>
        <w:tc>
          <w:tcPr>
            <w:tcW w:w="641" w:type="dxa"/>
            <w:vAlign w:val="center"/>
          </w:tcPr>
          <w:p w14:paraId="614DC6F7">
            <w:pPr>
              <w:jc w:val="center"/>
              <w:rPr>
                <w:rFonts w:ascii="华文细黑" w:hAnsi="华文细黑" w:eastAsia="华文细黑"/>
                <w:kern w:val="0"/>
                <w:sz w:val="20"/>
                <w:szCs w:val="20"/>
              </w:rPr>
            </w:pPr>
          </w:p>
        </w:tc>
        <w:tc>
          <w:tcPr>
            <w:tcW w:w="641" w:type="dxa"/>
            <w:vAlign w:val="center"/>
          </w:tcPr>
          <w:p w14:paraId="5CD2F81B">
            <w:pPr>
              <w:jc w:val="center"/>
              <w:rPr>
                <w:rFonts w:ascii="华文细黑" w:hAnsi="华文细黑" w:eastAsia="华文细黑"/>
                <w:kern w:val="0"/>
                <w:sz w:val="20"/>
                <w:szCs w:val="20"/>
              </w:rPr>
            </w:pPr>
          </w:p>
        </w:tc>
        <w:tc>
          <w:tcPr>
            <w:tcW w:w="641" w:type="dxa"/>
            <w:vAlign w:val="center"/>
          </w:tcPr>
          <w:p w14:paraId="598A1C2C">
            <w:pPr>
              <w:jc w:val="center"/>
              <w:rPr>
                <w:rFonts w:ascii="华文细黑" w:hAnsi="华文细黑" w:eastAsia="华文细黑"/>
                <w:kern w:val="0"/>
                <w:sz w:val="20"/>
                <w:szCs w:val="20"/>
              </w:rPr>
            </w:pPr>
          </w:p>
        </w:tc>
      </w:tr>
      <w:tr w14:paraId="3D05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vAlign w:val="center"/>
          </w:tcPr>
          <w:p w14:paraId="7BDF7464">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7030E260">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44C6E256">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2F49AEA3">
            <w:pPr>
              <w:jc w:val="center"/>
              <w:rPr>
                <w:rFonts w:ascii="华文细黑" w:hAnsi="华文细黑" w:eastAsia="华文细黑"/>
                <w:kern w:val="0"/>
                <w:sz w:val="20"/>
                <w:szCs w:val="20"/>
              </w:rPr>
            </w:pPr>
          </w:p>
        </w:tc>
        <w:tc>
          <w:tcPr>
            <w:tcW w:w="778" w:type="dxa"/>
            <w:vMerge w:val="continue"/>
            <w:vAlign w:val="center"/>
          </w:tcPr>
          <w:p w14:paraId="6BA1551E">
            <w:pPr>
              <w:jc w:val="center"/>
              <w:rPr>
                <w:rFonts w:ascii="华文细黑" w:hAnsi="华文细黑" w:eastAsia="华文细黑"/>
                <w:kern w:val="0"/>
                <w:sz w:val="20"/>
                <w:szCs w:val="20"/>
              </w:rPr>
            </w:pPr>
          </w:p>
        </w:tc>
        <w:tc>
          <w:tcPr>
            <w:tcW w:w="1447" w:type="dxa"/>
            <w:vAlign w:val="center"/>
          </w:tcPr>
          <w:p w14:paraId="6196C50F">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时效指标</w:t>
            </w:r>
          </w:p>
        </w:tc>
        <w:tc>
          <w:tcPr>
            <w:tcW w:w="641" w:type="dxa"/>
            <w:vAlign w:val="center"/>
          </w:tcPr>
          <w:p w14:paraId="171F15E1">
            <w:pPr>
              <w:jc w:val="center"/>
              <w:rPr>
                <w:rFonts w:ascii="华文细黑" w:hAnsi="华文细黑" w:eastAsia="华文细黑"/>
                <w:kern w:val="0"/>
                <w:sz w:val="20"/>
                <w:szCs w:val="20"/>
              </w:rPr>
            </w:pPr>
          </w:p>
        </w:tc>
        <w:tc>
          <w:tcPr>
            <w:tcW w:w="641" w:type="dxa"/>
            <w:vAlign w:val="center"/>
          </w:tcPr>
          <w:p w14:paraId="2936017A">
            <w:pPr>
              <w:jc w:val="center"/>
              <w:rPr>
                <w:rFonts w:ascii="华文细黑" w:hAnsi="华文细黑" w:eastAsia="华文细黑"/>
                <w:kern w:val="0"/>
                <w:sz w:val="20"/>
                <w:szCs w:val="20"/>
              </w:rPr>
            </w:pPr>
          </w:p>
        </w:tc>
        <w:tc>
          <w:tcPr>
            <w:tcW w:w="641" w:type="dxa"/>
            <w:vAlign w:val="center"/>
          </w:tcPr>
          <w:p w14:paraId="7A266818">
            <w:pPr>
              <w:jc w:val="center"/>
              <w:rPr>
                <w:rFonts w:ascii="华文细黑" w:hAnsi="华文细黑" w:eastAsia="华文细黑"/>
                <w:kern w:val="0"/>
                <w:sz w:val="20"/>
                <w:szCs w:val="20"/>
              </w:rPr>
            </w:pPr>
          </w:p>
        </w:tc>
        <w:tc>
          <w:tcPr>
            <w:tcW w:w="641" w:type="dxa"/>
            <w:vAlign w:val="center"/>
          </w:tcPr>
          <w:p w14:paraId="516A1FD8">
            <w:pPr>
              <w:jc w:val="center"/>
              <w:rPr>
                <w:rFonts w:ascii="华文细黑" w:hAnsi="华文细黑" w:eastAsia="华文细黑"/>
                <w:kern w:val="0"/>
                <w:sz w:val="20"/>
                <w:szCs w:val="20"/>
              </w:rPr>
            </w:pPr>
          </w:p>
        </w:tc>
      </w:tr>
      <w:tr w14:paraId="0AA0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vAlign w:val="center"/>
          </w:tcPr>
          <w:p w14:paraId="78C71144">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4AA639E7">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471C3914">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0557F643">
            <w:pPr>
              <w:jc w:val="center"/>
              <w:rPr>
                <w:rFonts w:ascii="华文细黑" w:hAnsi="华文细黑" w:eastAsia="华文细黑"/>
                <w:kern w:val="0"/>
                <w:sz w:val="20"/>
                <w:szCs w:val="20"/>
              </w:rPr>
            </w:pPr>
          </w:p>
        </w:tc>
        <w:tc>
          <w:tcPr>
            <w:tcW w:w="778" w:type="dxa"/>
            <w:vMerge w:val="restart"/>
            <w:vAlign w:val="center"/>
          </w:tcPr>
          <w:p w14:paraId="61E1D0F1">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效益指标</w:t>
            </w:r>
          </w:p>
        </w:tc>
        <w:tc>
          <w:tcPr>
            <w:tcW w:w="1447" w:type="dxa"/>
            <w:vAlign w:val="center"/>
          </w:tcPr>
          <w:p w14:paraId="0A8AF5EA">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经济效益指标</w:t>
            </w:r>
          </w:p>
        </w:tc>
        <w:tc>
          <w:tcPr>
            <w:tcW w:w="641" w:type="dxa"/>
            <w:vAlign w:val="center"/>
          </w:tcPr>
          <w:p w14:paraId="41ACB1C5">
            <w:pPr>
              <w:jc w:val="center"/>
              <w:rPr>
                <w:rFonts w:ascii="华文细黑" w:hAnsi="华文细黑" w:eastAsia="华文细黑"/>
                <w:kern w:val="0"/>
                <w:sz w:val="20"/>
                <w:szCs w:val="20"/>
              </w:rPr>
            </w:pPr>
          </w:p>
        </w:tc>
        <w:tc>
          <w:tcPr>
            <w:tcW w:w="641" w:type="dxa"/>
            <w:vAlign w:val="center"/>
          </w:tcPr>
          <w:p w14:paraId="4892A54A">
            <w:pPr>
              <w:jc w:val="center"/>
              <w:rPr>
                <w:rFonts w:ascii="华文细黑" w:hAnsi="华文细黑" w:eastAsia="华文细黑"/>
                <w:kern w:val="0"/>
                <w:sz w:val="20"/>
                <w:szCs w:val="20"/>
              </w:rPr>
            </w:pPr>
          </w:p>
        </w:tc>
        <w:tc>
          <w:tcPr>
            <w:tcW w:w="641" w:type="dxa"/>
            <w:vAlign w:val="center"/>
          </w:tcPr>
          <w:p w14:paraId="06150AFD">
            <w:pPr>
              <w:jc w:val="center"/>
              <w:rPr>
                <w:rFonts w:ascii="华文细黑" w:hAnsi="华文细黑" w:eastAsia="华文细黑"/>
                <w:kern w:val="0"/>
                <w:sz w:val="20"/>
                <w:szCs w:val="20"/>
              </w:rPr>
            </w:pPr>
          </w:p>
        </w:tc>
        <w:tc>
          <w:tcPr>
            <w:tcW w:w="641" w:type="dxa"/>
            <w:vAlign w:val="center"/>
          </w:tcPr>
          <w:p w14:paraId="45A89637">
            <w:pPr>
              <w:jc w:val="center"/>
              <w:rPr>
                <w:rFonts w:ascii="华文细黑" w:hAnsi="华文细黑" w:eastAsia="华文细黑"/>
                <w:kern w:val="0"/>
                <w:sz w:val="20"/>
                <w:szCs w:val="20"/>
              </w:rPr>
            </w:pPr>
          </w:p>
        </w:tc>
      </w:tr>
      <w:tr w14:paraId="17132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vAlign w:val="center"/>
          </w:tcPr>
          <w:p w14:paraId="3E3234FC">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387F8216">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61A706CE">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186B5AF7">
            <w:pPr>
              <w:jc w:val="center"/>
              <w:rPr>
                <w:rFonts w:ascii="华文细黑" w:hAnsi="华文细黑" w:eastAsia="华文细黑"/>
                <w:kern w:val="0"/>
                <w:sz w:val="20"/>
                <w:szCs w:val="20"/>
              </w:rPr>
            </w:pPr>
          </w:p>
        </w:tc>
        <w:tc>
          <w:tcPr>
            <w:tcW w:w="778" w:type="dxa"/>
            <w:vMerge w:val="continue"/>
            <w:vAlign w:val="center"/>
          </w:tcPr>
          <w:p w14:paraId="2D647839">
            <w:pPr>
              <w:jc w:val="center"/>
              <w:rPr>
                <w:rFonts w:ascii="华文细黑" w:hAnsi="华文细黑" w:eastAsia="华文细黑"/>
                <w:kern w:val="0"/>
                <w:sz w:val="20"/>
                <w:szCs w:val="20"/>
              </w:rPr>
            </w:pPr>
          </w:p>
        </w:tc>
        <w:tc>
          <w:tcPr>
            <w:tcW w:w="1447" w:type="dxa"/>
            <w:vAlign w:val="center"/>
          </w:tcPr>
          <w:p w14:paraId="53915C6E">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社会效益指标</w:t>
            </w:r>
          </w:p>
        </w:tc>
        <w:tc>
          <w:tcPr>
            <w:tcW w:w="641" w:type="dxa"/>
            <w:vAlign w:val="center"/>
          </w:tcPr>
          <w:p w14:paraId="276B56D5">
            <w:pPr>
              <w:jc w:val="center"/>
              <w:rPr>
                <w:rFonts w:ascii="华文细黑" w:hAnsi="华文细黑" w:eastAsia="华文细黑"/>
                <w:kern w:val="0"/>
                <w:sz w:val="20"/>
                <w:szCs w:val="20"/>
              </w:rPr>
            </w:pPr>
          </w:p>
        </w:tc>
        <w:tc>
          <w:tcPr>
            <w:tcW w:w="641" w:type="dxa"/>
            <w:vAlign w:val="center"/>
          </w:tcPr>
          <w:p w14:paraId="0AFC5FBE">
            <w:pPr>
              <w:jc w:val="center"/>
              <w:rPr>
                <w:rFonts w:ascii="华文细黑" w:hAnsi="华文细黑" w:eastAsia="华文细黑"/>
                <w:kern w:val="0"/>
                <w:sz w:val="20"/>
                <w:szCs w:val="20"/>
              </w:rPr>
            </w:pPr>
          </w:p>
        </w:tc>
        <w:tc>
          <w:tcPr>
            <w:tcW w:w="641" w:type="dxa"/>
            <w:vAlign w:val="center"/>
          </w:tcPr>
          <w:p w14:paraId="2A66C758">
            <w:pPr>
              <w:jc w:val="center"/>
              <w:rPr>
                <w:rFonts w:ascii="华文细黑" w:hAnsi="华文细黑" w:eastAsia="华文细黑"/>
                <w:kern w:val="0"/>
                <w:sz w:val="20"/>
                <w:szCs w:val="20"/>
              </w:rPr>
            </w:pPr>
          </w:p>
        </w:tc>
        <w:tc>
          <w:tcPr>
            <w:tcW w:w="641" w:type="dxa"/>
            <w:vAlign w:val="center"/>
          </w:tcPr>
          <w:p w14:paraId="7BA0F5AF">
            <w:pPr>
              <w:jc w:val="center"/>
              <w:rPr>
                <w:rFonts w:ascii="华文细黑" w:hAnsi="华文细黑" w:eastAsia="华文细黑"/>
                <w:kern w:val="0"/>
                <w:sz w:val="20"/>
                <w:szCs w:val="20"/>
              </w:rPr>
            </w:pPr>
          </w:p>
        </w:tc>
      </w:tr>
      <w:tr w14:paraId="51C99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vAlign w:val="center"/>
          </w:tcPr>
          <w:p w14:paraId="78879047">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4C709B1E">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0841AD02">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1DB13355">
            <w:pPr>
              <w:jc w:val="center"/>
              <w:rPr>
                <w:rFonts w:ascii="华文细黑" w:hAnsi="华文细黑" w:eastAsia="华文细黑"/>
                <w:kern w:val="0"/>
                <w:sz w:val="20"/>
                <w:szCs w:val="20"/>
              </w:rPr>
            </w:pPr>
          </w:p>
        </w:tc>
        <w:tc>
          <w:tcPr>
            <w:tcW w:w="778" w:type="dxa"/>
            <w:vMerge w:val="continue"/>
            <w:vAlign w:val="center"/>
          </w:tcPr>
          <w:p w14:paraId="006C522C">
            <w:pPr>
              <w:jc w:val="center"/>
              <w:rPr>
                <w:rFonts w:ascii="华文细黑" w:hAnsi="华文细黑" w:eastAsia="华文细黑"/>
                <w:kern w:val="0"/>
                <w:sz w:val="20"/>
                <w:szCs w:val="20"/>
              </w:rPr>
            </w:pPr>
          </w:p>
        </w:tc>
        <w:tc>
          <w:tcPr>
            <w:tcW w:w="1447" w:type="dxa"/>
            <w:vAlign w:val="center"/>
          </w:tcPr>
          <w:p w14:paraId="6648EE23">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生态效益指标</w:t>
            </w:r>
          </w:p>
        </w:tc>
        <w:tc>
          <w:tcPr>
            <w:tcW w:w="641" w:type="dxa"/>
            <w:vAlign w:val="center"/>
          </w:tcPr>
          <w:p w14:paraId="7CCE050F">
            <w:pPr>
              <w:jc w:val="center"/>
              <w:rPr>
                <w:rFonts w:ascii="华文细黑" w:hAnsi="华文细黑" w:eastAsia="华文细黑"/>
                <w:kern w:val="0"/>
                <w:sz w:val="20"/>
                <w:szCs w:val="20"/>
              </w:rPr>
            </w:pPr>
          </w:p>
        </w:tc>
        <w:tc>
          <w:tcPr>
            <w:tcW w:w="641" w:type="dxa"/>
            <w:vAlign w:val="center"/>
          </w:tcPr>
          <w:p w14:paraId="70DBD580">
            <w:pPr>
              <w:jc w:val="center"/>
              <w:rPr>
                <w:rFonts w:ascii="华文细黑" w:hAnsi="华文细黑" w:eastAsia="华文细黑"/>
                <w:kern w:val="0"/>
                <w:sz w:val="20"/>
                <w:szCs w:val="20"/>
              </w:rPr>
            </w:pPr>
          </w:p>
        </w:tc>
        <w:tc>
          <w:tcPr>
            <w:tcW w:w="641" w:type="dxa"/>
            <w:vAlign w:val="center"/>
          </w:tcPr>
          <w:p w14:paraId="6CEC0E9A">
            <w:pPr>
              <w:jc w:val="center"/>
              <w:rPr>
                <w:rFonts w:ascii="华文细黑" w:hAnsi="华文细黑" w:eastAsia="华文细黑"/>
                <w:kern w:val="0"/>
                <w:sz w:val="20"/>
                <w:szCs w:val="20"/>
              </w:rPr>
            </w:pPr>
          </w:p>
        </w:tc>
        <w:tc>
          <w:tcPr>
            <w:tcW w:w="641" w:type="dxa"/>
            <w:vAlign w:val="center"/>
          </w:tcPr>
          <w:p w14:paraId="02B61EE6">
            <w:pPr>
              <w:jc w:val="center"/>
              <w:rPr>
                <w:rFonts w:ascii="华文细黑" w:hAnsi="华文细黑" w:eastAsia="华文细黑"/>
                <w:kern w:val="0"/>
                <w:sz w:val="20"/>
                <w:szCs w:val="20"/>
              </w:rPr>
            </w:pPr>
          </w:p>
        </w:tc>
      </w:tr>
      <w:tr w14:paraId="39BB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1038" w:type="dxa"/>
            <w:vMerge w:val="continue"/>
            <w:tcBorders>
              <w:left w:val="single" w:color="000000" w:sz="4" w:space="0"/>
              <w:right w:val="single" w:color="000000" w:sz="4" w:space="0"/>
            </w:tcBorders>
            <w:vAlign w:val="center"/>
          </w:tcPr>
          <w:p w14:paraId="375B7FBD">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0988BB0A">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204AA2AB">
            <w:pPr>
              <w:jc w:val="center"/>
              <w:rPr>
                <w:rFonts w:ascii="华文细黑" w:hAnsi="华文细黑" w:eastAsia="华文细黑"/>
                <w:kern w:val="0"/>
                <w:sz w:val="20"/>
                <w:szCs w:val="20"/>
              </w:rPr>
            </w:pPr>
          </w:p>
        </w:tc>
        <w:tc>
          <w:tcPr>
            <w:tcW w:w="1038" w:type="dxa"/>
            <w:vMerge w:val="continue"/>
            <w:tcBorders>
              <w:left w:val="single" w:color="000000" w:sz="4" w:space="0"/>
              <w:right w:val="single" w:color="000000" w:sz="4" w:space="0"/>
            </w:tcBorders>
            <w:vAlign w:val="center"/>
          </w:tcPr>
          <w:p w14:paraId="032B8EAE">
            <w:pPr>
              <w:jc w:val="center"/>
              <w:rPr>
                <w:rFonts w:ascii="华文细黑" w:hAnsi="华文细黑" w:eastAsia="华文细黑"/>
                <w:kern w:val="0"/>
                <w:sz w:val="20"/>
                <w:szCs w:val="20"/>
              </w:rPr>
            </w:pPr>
          </w:p>
        </w:tc>
        <w:tc>
          <w:tcPr>
            <w:tcW w:w="778" w:type="dxa"/>
            <w:vAlign w:val="center"/>
          </w:tcPr>
          <w:p w14:paraId="7EF8BC31">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满意度指标</w:t>
            </w:r>
          </w:p>
        </w:tc>
        <w:tc>
          <w:tcPr>
            <w:tcW w:w="1447" w:type="dxa"/>
            <w:vAlign w:val="center"/>
          </w:tcPr>
          <w:p w14:paraId="29B1162C">
            <w:pPr>
              <w:jc w:val="center"/>
              <w:rPr>
                <w:rFonts w:ascii="华文细黑" w:hAnsi="华文细黑" w:eastAsia="华文细黑"/>
                <w:kern w:val="0"/>
                <w:sz w:val="20"/>
                <w:szCs w:val="20"/>
              </w:rPr>
            </w:pPr>
            <w:r>
              <w:rPr>
                <w:rFonts w:hint="eastAsia" w:ascii="华文细黑" w:hAnsi="华文细黑" w:eastAsia="华文细黑" w:cs="华文细黑"/>
                <w:kern w:val="0"/>
                <w:sz w:val="20"/>
                <w:szCs w:val="20"/>
              </w:rPr>
              <w:t>服务对象满意度指标</w:t>
            </w:r>
          </w:p>
        </w:tc>
        <w:tc>
          <w:tcPr>
            <w:tcW w:w="641" w:type="dxa"/>
            <w:vAlign w:val="center"/>
          </w:tcPr>
          <w:p w14:paraId="315A7CBE">
            <w:pPr>
              <w:jc w:val="center"/>
              <w:rPr>
                <w:rFonts w:ascii="华文细黑" w:hAnsi="华文细黑" w:eastAsia="华文细黑"/>
                <w:kern w:val="0"/>
                <w:sz w:val="20"/>
                <w:szCs w:val="20"/>
              </w:rPr>
            </w:pPr>
          </w:p>
        </w:tc>
        <w:tc>
          <w:tcPr>
            <w:tcW w:w="641" w:type="dxa"/>
            <w:vAlign w:val="center"/>
          </w:tcPr>
          <w:p w14:paraId="7959F8BA">
            <w:pPr>
              <w:jc w:val="center"/>
              <w:rPr>
                <w:rFonts w:ascii="华文细黑" w:hAnsi="华文细黑" w:eastAsia="华文细黑"/>
                <w:kern w:val="0"/>
                <w:sz w:val="20"/>
                <w:szCs w:val="20"/>
              </w:rPr>
            </w:pPr>
          </w:p>
        </w:tc>
        <w:tc>
          <w:tcPr>
            <w:tcW w:w="641" w:type="dxa"/>
            <w:vAlign w:val="center"/>
          </w:tcPr>
          <w:p w14:paraId="24E397DB">
            <w:pPr>
              <w:jc w:val="center"/>
              <w:rPr>
                <w:rFonts w:ascii="华文细黑" w:hAnsi="华文细黑" w:eastAsia="华文细黑"/>
                <w:kern w:val="0"/>
                <w:sz w:val="20"/>
                <w:szCs w:val="20"/>
              </w:rPr>
            </w:pPr>
          </w:p>
        </w:tc>
        <w:tc>
          <w:tcPr>
            <w:tcW w:w="641" w:type="dxa"/>
            <w:vAlign w:val="center"/>
          </w:tcPr>
          <w:p w14:paraId="4485632D">
            <w:pPr>
              <w:jc w:val="center"/>
              <w:rPr>
                <w:rFonts w:ascii="华文细黑" w:hAnsi="华文细黑" w:eastAsia="华文细黑"/>
                <w:kern w:val="0"/>
                <w:sz w:val="20"/>
                <w:szCs w:val="20"/>
              </w:rPr>
            </w:pPr>
          </w:p>
        </w:tc>
      </w:tr>
    </w:tbl>
    <w:p w14:paraId="35B9FFF7">
      <w:pPr>
        <w:spacing w:line="700" w:lineRule="exact"/>
        <w:ind w:firstLine="640" w:firstLineChars="200"/>
        <w:rPr>
          <w:kern w:val="0"/>
        </w:rPr>
      </w:pPr>
    </w:p>
    <w:p w14:paraId="2D321207">
      <w:pPr>
        <w:spacing w:line="700" w:lineRule="exact"/>
        <w:ind w:firstLine="640" w:firstLineChars="200"/>
        <w:rPr>
          <w:kern w:val="0"/>
        </w:rPr>
      </w:pPr>
    </w:p>
    <w:p w14:paraId="69D172DD">
      <w:pPr>
        <w:spacing w:line="700" w:lineRule="exact"/>
        <w:ind w:firstLine="640" w:firstLineChars="200"/>
        <w:rPr>
          <w:kern w:val="0"/>
        </w:rPr>
      </w:pPr>
    </w:p>
    <w:p w14:paraId="5B861C32">
      <w:pPr>
        <w:spacing w:line="700" w:lineRule="exact"/>
        <w:ind w:firstLine="640" w:firstLineChars="200"/>
        <w:rPr>
          <w:kern w:val="0"/>
        </w:rPr>
      </w:pPr>
    </w:p>
    <w:p w14:paraId="6BCBD360">
      <w:pPr>
        <w:spacing w:line="700" w:lineRule="exact"/>
        <w:ind w:firstLine="640" w:firstLineChars="200"/>
        <w:jc w:val="center"/>
        <w:rPr>
          <w:kern w:val="0"/>
        </w:rPr>
      </w:pPr>
    </w:p>
    <w:p w14:paraId="76E049C3">
      <w:pPr>
        <w:spacing w:line="700" w:lineRule="exact"/>
        <w:ind w:firstLine="723" w:firstLineChars="200"/>
        <w:jc w:val="center"/>
        <w:rPr>
          <w:b/>
          <w:bCs/>
          <w:kern w:val="0"/>
          <w:sz w:val="36"/>
          <w:szCs w:val="36"/>
        </w:rPr>
      </w:pPr>
      <w:r>
        <w:rPr>
          <w:rFonts w:hint="eastAsia" w:cs="仿宋_GB2312"/>
          <w:b/>
          <w:bCs/>
          <w:kern w:val="0"/>
          <w:sz w:val="36"/>
          <w:szCs w:val="36"/>
        </w:rPr>
        <w:t>第三部分</w:t>
      </w:r>
      <w:r>
        <w:rPr>
          <w:b/>
          <w:bCs/>
          <w:kern w:val="0"/>
          <w:sz w:val="36"/>
          <w:szCs w:val="36"/>
        </w:rPr>
        <w:t xml:space="preserve"> </w:t>
      </w:r>
      <w:r>
        <w:rPr>
          <w:rFonts w:hint="eastAsia" w:cs="仿宋_GB2312"/>
          <w:b/>
          <w:bCs/>
          <w:kern w:val="0"/>
          <w:sz w:val="36"/>
          <w:szCs w:val="36"/>
        </w:rPr>
        <w:t>情况说明</w:t>
      </w:r>
    </w:p>
    <w:p w14:paraId="13D49935">
      <w:pPr>
        <w:spacing w:line="700" w:lineRule="exact"/>
        <w:ind w:firstLine="640" w:firstLineChars="200"/>
        <w:rPr>
          <w:rFonts w:ascii="仿宋" w:hAnsi="仿宋" w:eastAsia="仿宋"/>
          <w:kern w:val="0"/>
        </w:rPr>
      </w:pPr>
      <w:r>
        <w:rPr>
          <w:rFonts w:hint="eastAsia" w:ascii="仿宋" w:hAnsi="仿宋" w:eastAsia="仿宋" w:cs="仿宋"/>
          <w:kern w:val="0"/>
        </w:rPr>
        <w:t>一、</w:t>
      </w:r>
      <w:r>
        <w:rPr>
          <w:rFonts w:ascii="仿宋" w:hAnsi="仿宋" w:eastAsia="仿宋" w:cs="仿宋"/>
          <w:kern w:val="0"/>
        </w:rPr>
        <w:t>2025</w:t>
      </w:r>
      <w:r>
        <w:rPr>
          <w:rFonts w:hint="eastAsia" w:ascii="仿宋" w:hAnsi="仿宋" w:eastAsia="仿宋" w:cs="仿宋"/>
          <w:kern w:val="0"/>
        </w:rPr>
        <w:t>年收支预算总体情况</w:t>
      </w:r>
    </w:p>
    <w:p w14:paraId="0F5A7C5A">
      <w:pPr>
        <w:spacing w:line="700" w:lineRule="exact"/>
        <w:ind w:firstLine="640" w:firstLineChars="200"/>
        <w:rPr>
          <w:rFonts w:ascii="仿宋" w:hAnsi="仿宋" w:eastAsia="仿宋"/>
          <w:kern w:val="0"/>
        </w:rPr>
      </w:pPr>
      <w:r>
        <w:rPr>
          <w:rFonts w:hint="eastAsia" w:ascii="仿宋" w:hAnsi="仿宋" w:eastAsia="仿宋" w:cs="仿宋"/>
          <w:kern w:val="0"/>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ascii="仿宋" w:hAnsi="仿宋" w:eastAsia="仿宋" w:cs="仿宋"/>
          <w:kern w:val="0"/>
        </w:rPr>
        <w:t>2025</w:t>
      </w:r>
      <w:r>
        <w:rPr>
          <w:rFonts w:hint="eastAsia" w:ascii="仿宋" w:hAnsi="仿宋" w:eastAsia="仿宋" w:cs="仿宋"/>
          <w:kern w:val="0"/>
        </w:rPr>
        <w:t>年收支总预算</w:t>
      </w:r>
      <w:r>
        <w:rPr>
          <w:rFonts w:ascii="仿宋" w:hAnsi="仿宋" w:eastAsia="仿宋" w:cs="仿宋"/>
          <w:kern w:val="0"/>
        </w:rPr>
        <w:t>140.98</w:t>
      </w:r>
      <w:r>
        <w:rPr>
          <w:rFonts w:hint="eastAsia" w:ascii="仿宋" w:hAnsi="仿宋" w:eastAsia="仿宋" w:cs="仿宋"/>
          <w:kern w:val="0"/>
        </w:rPr>
        <w:t>万元，其中：当年预算</w:t>
      </w:r>
      <w:r>
        <w:rPr>
          <w:rFonts w:ascii="仿宋" w:hAnsi="仿宋" w:eastAsia="仿宋" w:cs="仿宋"/>
          <w:kern w:val="0"/>
        </w:rPr>
        <w:t>140.98</w:t>
      </w:r>
      <w:r>
        <w:rPr>
          <w:rFonts w:hint="eastAsia" w:ascii="仿宋" w:hAnsi="仿宋" w:eastAsia="仿宋" w:cs="仿宋"/>
          <w:kern w:val="0"/>
        </w:rPr>
        <w:t>万元；上年结转</w:t>
      </w:r>
      <w:r>
        <w:rPr>
          <w:rFonts w:ascii="仿宋" w:hAnsi="仿宋" w:eastAsia="仿宋" w:cs="仿宋"/>
          <w:kern w:val="0"/>
        </w:rPr>
        <w:t>0.00</w:t>
      </w:r>
      <w:r>
        <w:rPr>
          <w:rFonts w:hint="eastAsia" w:ascii="仿宋" w:hAnsi="仿宋" w:eastAsia="仿宋" w:cs="仿宋"/>
          <w:kern w:val="0"/>
        </w:rPr>
        <w:t>万元。</w:t>
      </w:r>
      <w:r>
        <w:rPr>
          <w:rFonts w:ascii="仿宋" w:hAnsi="仿宋" w:eastAsia="仿宋" w:cs="仿宋"/>
          <w:kern w:val="0"/>
        </w:rPr>
        <w:t>2025</w:t>
      </w:r>
      <w:r>
        <w:rPr>
          <w:rFonts w:hint="eastAsia" w:ascii="仿宋" w:hAnsi="仿宋" w:eastAsia="仿宋" w:cs="仿宋"/>
          <w:kern w:val="0"/>
        </w:rPr>
        <w:t>年当年预算比</w:t>
      </w:r>
      <w:r>
        <w:rPr>
          <w:rFonts w:ascii="仿宋" w:hAnsi="仿宋" w:eastAsia="仿宋" w:cs="仿宋"/>
          <w:kern w:val="0"/>
        </w:rPr>
        <w:t>2024</w:t>
      </w:r>
      <w:r>
        <w:rPr>
          <w:rFonts w:hint="eastAsia" w:ascii="仿宋" w:hAnsi="仿宋" w:eastAsia="仿宋" w:cs="仿宋"/>
          <w:kern w:val="0"/>
        </w:rPr>
        <w:t>年预算增加</w:t>
      </w:r>
      <w:r>
        <w:rPr>
          <w:rFonts w:ascii="仿宋" w:hAnsi="仿宋" w:eastAsia="仿宋" w:cs="仿宋"/>
          <w:kern w:val="0"/>
        </w:rPr>
        <w:t>6.12</w:t>
      </w:r>
      <w:r>
        <w:rPr>
          <w:rFonts w:hint="eastAsia" w:ascii="仿宋" w:hAnsi="仿宋" w:eastAsia="仿宋" w:cs="仿宋"/>
          <w:kern w:val="0"/>
        </w:rPr>
        <w:t>万元，主要原因是根据单位事业发展需要增加预算。</w:t>
      </w:r>
    </w:p>
    <w:p w14:paraId="09C1EAAD">
      <w:pPr>
        <w:spacing w:line="700" w:lineRule="exact"/>
        <w:ind w:firstLine="640" w:firstLineChars="200"/>
        <w:rPr>
          <w:rFonts w:ascii="仿宋" w:hAnsi="仿宋" w:eastAsia="仿宋"/>
          <w:kern w:val="0"/>
        </w:rPr>
      </w:pPr>
      <w:r>
        <w:rPr>
          <w:rFonts w:hint="eastAsia" w:ascii="仿宋" w:hAnsi="仿宋" w:eastAsia="仿宋" w:cs="仿宋"/>
          <w:kern w:val="0"/>
        </w:rPr>
        <w:t>二、</w:t>
      </w:r>
      <w:r>
        <w:rPr>
          <w:rFonts w:ascii="仿宋" w:hAnsi="仿宋" w:eastAsia="仿宋" w:cs="仿宋"/>
          <w:kern w:val="0"/>
        </w:rPr>
        <w:t>2025</w:t>
      </w:r>
      <w:r>
        <w:rPr>
          <w:rFonts w:hint="eastAsia" w:ascii="仿宋" w:hAnsi="仿宋" w:eastAsia="仿宋" w:cs="仿宋"/>
          <w:kern w:val="0"/>
        </w:rPr>
        <w:t>年收入预算情况</w:t>
      </w:r>
    </w:p>
    <w:p w14:paraId="2D1A964C">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年收入预算</w:t>
      </w:r>
      <w:r>
        <w:rPr>
          <w:rFonts w:ascii="仿宋" w:hAnsi="仿宋" w:eastAsia="仿宋" w:cs="仿宋"/>
          <w:kern w:val="0"/>
        </w:rPr>
        <w:t>140.98</w:t>
      </w:r>
      <w:r>
        <w:rPr>
          <w:rFonts w:hint="eastAsia" w:ascii="仿宋" w:hAnsi="仿宋" w:eastAsia="仿宋" w:cs="仿宋"/>
          <w:kern w:val="0"/>
        </w:rPr>
        <w:t>万元，其中：本年收入</w:t>
      </w:r>
      <w:r>
        <w:rPr>
          <w:rFonts w:ascii="仿宋" w:hAnsi="仿宋" w:eastAsia="仿宋" w:cs="仿宋"/>
          <w:kern w:val="0"/>
        </w:rPr>
        <w:t>140.98</w:t>
      </w:r>
      <w:r>
        <w:rPr>
          <w:rFonts w:hint="eastAsia" w:ascii="仿宋" w:hAnsi="仿宋" w:eastAsia="仿宋" w:cs="仿宋"/>
          <w:kern w:val="0"/>
        </w:rPr>
        <w:t>万元，占</w:t>
      </w:r>
      <w:r>
        <w:rPr>
          <w:rFonts w:ascii="仿宋" w:hAnsi="仿宋" w:eastAsia="仿宋" w:cs="仿宋"/>
          <w:kern w:val="0"/>
        </w:rPr>
        <w:t>100%</w:t>
      </w:r>
      <w:r>
        <w:rPr>
          <w:rFonts w:hint="eastAsia" w:ascii="仿宋" w:hAnsi="仿宋" w:eastAsia="仿宋" w:cs="仿宋"/>
          <w:kern w:val="0"/>
        </w:rPr>
        <w:t>；上年结转</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。本年收入中，一般公共预算拨款收入</w:t>
      </w:r>
      <w:r>
        <w:rPr>
          <w:rFonts w:ascii="仿宋" w:hAnsi="仿宋" w:eastAsia="仿宋" w:cs="仿宋"/>
          <w:kern w:val="0"/>
        </w:rPr>
        <w:t>140.98</w:t>
      </w:r>
      <w:r>
        <w:rPr>
          <w:rFonts w:hint="eastAsia" w:ascii="仿宋" w:hAnsi="仿宋" w:eastAsia="仿宋" w:cs="仿宋"/>
          <w:kern w:val="0"/>
        </w:rPr>
        <w:t>万元，占</w:t>
      </w:r>
      <w:r>
        <w:rPr>
          <w:rFonts w:ascii="仿宋" w:hAnsi="仿宋" w:eastAsia="仿宋" w:cs="仿宋"/>
          <w:kern w:val="0"/>
        </w:rPr>
        <w:t>100%</w:t>
      </w:r>
      <w:r>
        <w:rPr>
          <w:rFonts w:hint="eastAsia" w:ascii="仿宋" w:hAnsi="仿宋" w:eastAsia="仿宋" w:cs="仿宋"/>
          <w:kern w:val="0"/>
        </w:rPr>
        <w:t>；政府性基金预算拨款收入</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；国有资本经营预算拨款收入</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；财政专户管理资金收入</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；事业收入</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；上级补助收入</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；附属单位上缴收入</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；事业单位经营收入</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；其他收入</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。上年结转中，一般公共预算拨款结转</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；政府性基金预算拨款结转</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；国有资本经营预算拨款结转</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；财政专户管理资金结转结余</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；单位资金结转</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；用事业基金弥补收支差额</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w:t>
      </w:r>
    </w:p>
    <w:p w14:paraId="29F328D5">
      <w:pPr>
        <w:spacing w:line="700" w:lineRule="exact"/>
        <w:ind w:firstLine="640" w:firstLineChars="200"/>
        <w:rPr>
          <w:rFonts w:ascii="仿宋" w:hAnsi="仿宋" w:eastAsia="仿宋"/>
          <w:kern w:val="0"/>
        </w:rPr>
      </w:pPr>
      <w:r>
        <w:rPr>
          <w:rFonts w:hint="eastAsia" w:ascii="仿宋" w:hAnsi="仿宋" w:eastAsia="仿宋" w:cs="仿宋"/>
          <w:kern w:val="0"/>
        </w:rPr>
        <w:t>三、</w:t>
      </w:r>
      <w:r>
        <w:rPr>
          <w:rFonts w:ascii="仿宋" w:hAnsi="仿宋" w:eastAsia="仿宋" w:cs="仿宋"/>
          <w:kern w:val="0"/>
        </w:rPr>
        <w:t>2025</w:t>
      </w:r>
      <w:r>
        <w:rPr>
          <w:rFonts w:hint="eastAsia" w:ascii="仿宋" w:hAnsi="仿宋" w:eastAsia="仿宋" w:cs="仿宋"/>
          <w:kern w:val="0"/>
        </w:rPr>
        <w:t>年支出预算情况</w:t>
      </w:r>
    </w:p>
    <w:p w14:paraId="138D2B61">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年支出预算</w:t>
      </w:r>
      <w:r>
        <w:rPr>
          <w:rFonts w:ascii="仿宋" w:hAnsi="仿宋" w:eastAsia="仿宋" w:cs="仿宋"/>
          <w:kern w:val="0"/>
        </w:rPr>
        <w:t>104.38</w:t>
      </w:r>
      <w:r>
        <w:rPr>
          <w:rFonts w:hint="eastAsia" w:ascii="仿宋" w:hAnsi="仿宋" w:eastAsia="仿宋" w:cs="仿宋"/>
          <w:kern w:val="0"/>
        </w:rPr>
        <w:t>万元，其中：基本支出</w:t>
      </w:r>
      <w:r>
        <w:rPr>
          <w:rFonts w:ascii="仿宋" w:hAnsi="仿宋" w:eastAsia="仿宋" w:cs="仿宋"/>
          <w:kern w:val="0"/>
        </w:rPr>
        <w:t>104.38</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；项目支出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；事业单位经营支出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；上缴上级支出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；对附属单位补助支出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w:t>
      </w:r>
    </w:p>
    <w:p w14:paraId="2EED89C0">
      <w:pPr>
        <w:spacing w:line="700" w:lineRule="exact"/>
        <w:ind w:firstLine="640" w:firstLineChars="200"/>
        <w:rPr>
          <w:rFonts w:ascii="仿宋" w:hAnsi="仿宋" w:eastAsia="仿宋"/>
          <w:kern w:val="0"/>
        </w:rPr>
      </w:pPr>
      <w:r>
        <w:rPr>
          <w:rFonts w:hint="eastAsia" w:ascii="仿宋" w:hAnsi="仿宋" w:eastAsia="仿宋" w:cs="仿宋"/>
          <w:kern w:val="0"/>
        </w:rPr>
        <w:t>四、</w:t>
      </w:r>
      <w:r>
        <w:rPr>
          <w:rFonts w:ascii="仿宋" w:hAnsi="仿宋" w:eastAsia="仿宋" w:cs="仿宋"/>
          <w:kern w:val="0"/>
        </w:rPr>
        <w:t>2025</w:t>
      </w:r>
      <w:r>
        <w:rPr>
          <w:rFonts w:hint="eastAsia" w:ascii="仿宋" w:hAnsi="仿宋" w:eastAsia="仿宋" w:cs="仿宋"/>
          <w:kern w:val="0"/>
        </w:rPr>
        <w:t>年财政拨款收支预算情况</w:t>
      </w:r>
    </w:p>
    <w:p w14:paraId="30E8C442">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年财政拨款收支总预算</w:t>
      </w:r>
      <w:r>
        <w:rPr>
          <w:rFonts w:ascii="仿宋" w:hAnsi="仿宋" w:eastAsia="仿宋" w:cs="仿宋"/>
          <w:kern w:val="0"/>
        </w:rPr>
        <w:t>140.98</w:t>
      </w:r>
      <w:r>
        <w:rPr>
          <w:rFonts w:hint="eastAsia" w:ascii="仿宋" w:hAnsi="仿宋" w:eastAsia="仿宋" w:cs="仿宋"/>
          <w:kern w:val="0"/>
        </w:rPr>
        <w:t>万元，其中：本年收入</w:t>
      </w:r>
      <w:r>
        <w:rPr>
          <w:rFonts w:ascii="仿宋" w:hAnsi="仿宋" w:eastAsia="仿宋" w:cs="仿宋"/>
          <w:kern w:val="0"/>
        </w:rPr>
        <w:t>140.98</w:t>
      </w:r>
      <w:r>
        <w:rPr>
          <w:rFonts w:hint="eastAsia" w:ascii="仿宋" w:hAnsi="仿宋" w:eastAsia="仿宋" w:cs="仿宋"/>
          <w:kern w:val="0"/>
        </w:rPr>
        <w:t>万元，上年结转</w:t>
      </w:r>
      <w:r>
        <w:rPr>
          <w:rFonts w:ascii="仿宋" w:hAnsi="仿宋" w:eastAsia="仿宋" w:cs="仿宋"/>
          <w:kern w:val="0"/>
        </w:rPr>
        <w:t>0</w:t>
      </w:r>
      <w:r>
        <w:rPr>
          <w:rFonts w:hint="eastAsia" w:ascii="仿宋" w:hAnsi="仿宋" w:eastAsia="仿宋" w:cs="仿宋"/>
          <w:kern w:val="0"/>
        </w:rPr>
        <w:t>万元。支出包括：一般公共服务支出</w:t>
      </w:r>
      <w:r>
        <w:rPr>
          <w:rFonts w:ascii="仿宋" w:hAnsi="仿宋" w:eastAsia="仿宋" w:cs="仿宋"/>
          <w:kern w:val="0"/>
        </w:rPr>
        <w:t>0</w:t>
      </w:r>
      <w:r>
        <w:rPr>
          <w:rFonts w:hint="eastAsia" w:ascii="仿宋" w:hAnsi="仿宋" w:eastAsia="仿宋" w:cs="仿宋"/>
          <w:kern w:val="0"/>
        </w:rPr>
        <w:t>万元，国防支出</w:t>
      </w:r>
      <w:r>
        <w:rPr>
          <w:rFonts w:ascii="仿宋" w:hAnsi="仿宋" w:eastAsia="仿宋" w:cs="仿宋"/>
          <w:kern w:val="0"/>
        </w:rPr>
        <w:t>0</w:t>
      </w:r>
      <w:r>
        <w:rPr>
          <w:rFonts w:hint="eastAsia" w:ascii="仿宋" w:hAnsi="仿宋" w:eastAsia="仿宋" w:cs="仿宋"/>
          <w:kern w:val="0"/>
        </w:rPr>
        <w:t>万元，公共安全支出</w:t>
      </w:r>
      <w:r>
        <w:rPr>
          <w:rFonts w:ascii="仿宋" w:hAnsi="仿宋" w:eastAsia="仿宋" w:cs="仿宋"/>
          <w:kern w:val="0"/>
        </w:rPr>
        <w:t>0</w:t>
      </w:r>
      <w:r>
        <w:rPr>
          <w:rFonts w:hint="eastAsia" w:ascii="仿宋" w:hAnsi="仿宋" w:eastAsia="仿宋" w:cs="仿宋"/>
          <w:kern w:val="0"/>
        </w:rPr>
        <w:t>万元，教育支出</w:t>
      </w:r>
      <w:r>
        <w:rPr>
          <w:rFonts w:ascii="仿宋" w:hAnsi="仿宋" w:eastAsia="仿宋" w:cs="仿宋"/>
          <w:kern w:val="0"/>
        </w:rPr>
        <w:t>104.38</w:t>
      </w:r>
      <w:r>
        <w:rPr>
          <w:rFonts w:hint="eastAsia" w:ascii="仿宋" w:hAnsi="仿宋" w:eastAsia="仿宋" w:cs="仿宋"/>
          <w:kern w:val="0"/>
        </w:rPr>
        <w:t>万元，科学技术支出</w:t>
      </w:r>
      <w:r>
        <w:rPr>
          <w:rFonts w:ascii="仿宋" w:hAnsi="仿宋" w:eastAsia="仿宋" w:cs="仿宋"/>
          <w:kern w:val="0"/>
        </w:rPr>
        <w:t>0</w:t>
      </w:r>
      <w:r>
        <w:rPr>
          <w:rFonts w:hint="eastAsia" w:ascii="仿宋" w:hAnsi="仿宋" w:eastAsia="仿宋" w:cs="仿宋"/>
          <w:kern w:val="0"/>
        </w:rPr>
        <w:t>万元，文化旅游体育与传媒支出</w:t>
      </w:r>
      <w:r>
        <w:rPr>
          <w:rFonts w:ascii="仿宋" w:hAnsi="仿宋" w:eastAsia="仿宋" w:cs="仿宋"/>
          <w:kern w:val="0"/>
        </w:rPr>
        <w:t>0</w:t>
      </w:r>
      <w:r>
        <w:rPr>
          <w:rFonts w:hint="eastAsia" w:ascii="仿宋" w:hAnsi="仿宋" w:eastAsia="仿宋" w:cs="仿宋"/>
          <w:kern w:val="0"/>
        </w:rPr>
        <w:t>万元，社会保障和就业支出</w:t>
      </w:r>
      <w:r>
        <w:rPr>
          <w:rFonts w:ascii="仿宋" w:hAnsi="仿宋" w:eastAsia="仿宋" w:cs="仿宋"/>
          <w:kern w:val="0"/>
        </w:rPr>
        <w:t>19.62</w:t>
      </w:r>
      <w:r>
        <w:rPr>
          <w:rFonts w:hint="eastAsia" w:ascii="仿宋" w:hAnsi="仿宋" w:eastAsia="仿宋" w:cs="仿宋"/>
          <w:kern w:val="0"/>
        </w:rPr>
        <w:t>万元，社会保险基金支出</w:t>
      </w:r>
      <w:r>
        <w:rPr>
          <w:rFonts w:ascii="仿宋" w:hAnsi="仿宋" w:eastAsia="仿宋" w:cs="仿宋"/>
          <w:kern w:val="0"/>
        </w:rPr>
        <w:t>0</w:t>
      </w:r>
      <w:r>
        <w:rPr>
          <w:rFonts w:hint="eastAsia" w:ascii="仿宋" w:hAnsi="仿宋" w:eastAsia="仿宋" w:cs="仿宋"/>
          <w:kern w:val="0"/>
        </w:rPr>
        <w:t>万元，卫生健康支出</w:t>
      </w:r>
      <w:r>
        <w:rPr>
          <w:rFonts w:ascii="仿宋" w:hAnsi="仿宋" w:eastAsia="仿宋" w:cs="仿宋"/>
          <w:kern w:val="0"/>
        </w:rPr>
        <w:t>6.09</w:t>
      </w:r>
      <w:r>
        <w:rPr>
          <w:rFonts w:hint="eastAsia" w:ascii="仿宋" w:hAnsi="仿宋" w:eastAsia="仿宋" w:cs="仿宋"/>
          <w:kern w:val="0"/>
        </w:rPr>
        <w:t>万元，节能环保支出</w:t>
      </w:r>
      <w:r>
        <w:rPr>
          <w:rFonts w:ascii="仿宋" w:hAnsi="仿宋" w:eastAsia="仿宋" w:cs="仿宋"/>
          <w:kern w:val="0"/>
        </w:rPr>
        <w:t>0</w:t>
      </w:r>
      <w:r>
        <w:rPr>
          <w:rFonts w:hint="eastAsia" w:ascii="仿宋" w:hAnsi="仿宋" w:eastAsia="仿宋" w:cs="仿宋"/>
          <w:kern w:val="0"/>
        </w:rPr>
        <w:t>万元，城乡社区支出</w:t>
      </w:r>
      <w:r>
        <w:rPr>
          <w:rFonts w:ascii="仿宋" w:hAnsi="仿宋" w:eastAsia="仿宋" w:cs="仿宋"/>
          <w:kern w:val="0"/>
        </w:rPr>
        <w:t>0</w:t>
      </w:r>
      <w:r>
        <w:rPr>
          <w:rFonts w:hint="eastAsia" w:ascii="仿宋" w:hAnsi="仿宋" w:eastAsia="仿宋" w:cs="仿宋"/>
          <w:kern w:val="0"/>
        </w:rPr>
        <w:t>万元，农林水支出</w:t>
      </w:r>
      <w:r>
        <w:rPr>
          <w:rFonts w:ascii="仿宋" w:hAnsi="仿宋" w:eastAsia="仿宋" w:cs="仿宋"/>
          <w:kern w:val="0"/>
        </w:rPr>
        <w:t>0</w:t>
      </w:r>
      <w:r>
        <w:rPr>
          <w:rFonts w:hint="eastAsia" w:ascii="仿宋" w:hAnsi="仿宋" w:eastAsia="仿宋" w:cs="仿宋"/>
          <w:kern w:val="0"/>
        </w:rPr>
        <w:t>万元，交通运输支出</w:t>
      </w:r>
      <w:r>
        <w:rPr>
          <w:rFonts w:ascii="仿宋" w:hAnsi="仿宋" w:eastAsia="仿宋" w:cs="仿宋"/>
          <w:kern w:val="0"/>
        </w:rPr>
        <w:t>0</w:t>
      </w:r>
      <w:r>
        <w:rPr>
          <w:rFonts w:hint="eastAsia" w:ascii="仿宋" w:hAnsi="仿宋" w:eastAsia="仿宋" w:cs="仿宋"/>
          <w:kern w:val="0"/>
        </w:rPr>
        <w:t>万元，资源勘探信息等支出</w:t>
      </w:r>
      <w:r>
        <w:rPr>
          <w:rFonts w:ascii="仿宋" w:hAnsi="仿宋" w:eastAsia="仿宋" w:cs="仿宋"/>
          <w:kern w:val="0"/>
        </w:rPr>
        <w:t>0</w:t>
      </w:r>
      <w:r>
        <w:rPr>
          <w:rFonts w:hint="eastAsia" w:ascii="仿宋" w:hAnsi="仿宋" w:eastAsia="仿宋" w:cs="仿宋"/>
          <w:kern w:val="0"/>
        </w:rPr>
        <w:t>万元，商业服务业等支出</w:t>
      </w:r>
      <w:r>
        <w:rPr>
          <w:rFonts w:ascii="仿宋" w:hAnsi="仿宋" w:eastAsia="仿宋" w:cs="仿宋"/>
          <w:kern w:val="0"/>
        </w:rPr>
        <w:t>0</w:t>
      </w:r>
      <w:r>
        <w:rPr>
          <w:rFonts w:hint="eastAsia" w:ascii="仿宋" w:hAnsi="仿宋" w:eastAsia="仿宋" w:cs="仿宋"/>
          <w:kern w:val="0"/>
        </w:rPr>
        <w:t>万元，金融支出</w:t>
      </w:r>
      <w:r>
        <w:rPr>
          <w:rFonts w:ascii="仿宋" w:hAnsi="仿宋" w:eastAsia="仿宋" w:cs="仿宋"/>
          <w:kern w:val="0"/>
        </w:rPr>
        <w:t>0</w:t>
      </w:r>
      <w:r>
        <w:rPr>
          <w:rFonts w:hint="eastAsia" w:ascii="仿宋" w:hAnsi="仿宋" w:eastAsia="仿宋" w:cs="仿宋"/>
          <w:kern w:val="0"/>
        </w:rPr>
        <w:t>万元，援助其他地区支出</w:t>
      </w:r>
      <w:r>
        <w:rPr>
          <w:rFonts w:ascii="仿宋" w:hAnsi="仿宋" w:eastAsia="仿宋" w:cs="仿宋"/>
          <w:kern w:val="0"/>
        </w:rPr>
        <w:t>0</w:t>
      </w:r>
      <w:r>
        <w:rPr>
          <w:rFonts w:hint="eastAsia" w:ascii="仿宋" w:hAnsi="仿宋" w:eastAsia="仿宋" w:cs="仿宋"/>
          <w:kern w:val="0"/>
        </w:rPr>
        <w:t>万元，自然资源海洋气象等支出</w:t>
      </w:r>
      <w:r>
        <w:rPr>
          <w:rFonts w:ascii="仿宋" w:hAnsi="仿宋" w:eastAsia="仿宋" w:cs="仿宋"/>
          <w:kern w:val="0"/>
        </w:rPr>
        <w:t>0</w:t>
      </w:r>
      <w:r>
        <w:rPr>
          <w:rFonts w:hint="eastAsia" w:ascii="仿宋" w:hAnsi="仿宋" w:eastAsia="仿宋" w:cs="仿宋"/>
          <w:kern w:val="0"/>
        </w:rPr>
        <w:t>万元，住房保障支出</w:t>
      </w:r>
      <w:r>
        <w:rPr>
          <w:rFonts w:ascii="仿宋" w:hAnsi="仿宋" w:eastAsia="仿宋" w:cs="仿宋"/>
          <w:kern w:val="0"/>
        </w:rPr>
        <w:t>10.89</w:t>
      </w:r>
      <w:r>
        <w:rPr>
          <w:rFonts w:hint="eastAsia" w:ascii="仿宋" w:hAnsi="仿宋" w:eastAsia="仿宋" w:cs="仿宋"/>
          <w:kern w:val="0"/>
        </w:rPr>
        <w:t>万元，粮油物资储备支出</w:t>
      </w:r>
      <w:r>
        <w:rPr>
          <w:rFonts w:ascii="仿宋" w:hAnsi="仿宋" w:eastAsia="仿宋" w:cs="仿宋"/>
          <w:kern w:val="0"/>
        </w:rPr>
        <w:t>0</w:t>
      </w:r>
      <w:r>
        <w:rPr>
          <w:rFonts w:hint="eastAsia" w:ascii="仿宋" w:hAnsi="仿宋" w:eastAsia="仿宋" w:cs="仿宋"/>
          <w:kern w:val="0"/>
        </w:rPr>
        <w:t>万元，灾害防治及应急管理支出</w:t>
      </w:r>
      <w:r>
        <w:rPr>
          <w:rFonts w:ascii="仿宋" w:hAnsi="仿宋" w:eastAsia="仿宋" w:cs="仿宋"/>
          <w:kern w:val="0"/>
        </w:rPr>
        <w:t>0</w:t>
      </w:r>
      <w:r>
        <w:rPr>
          <w:rFonts w:hint="eastAsia" w:ascii="仿宋" w:hAnsi="仿宋" w:eastAsia="仿宋" w:cs="仿宋"/>
          <w:kern w:val="0"/>
        </w:rPr>
        <w:t>万元，其他支出</w:t>
      </w:r>
      <w:r>
        <w:rPr>
          <w:rFonts w:ascii="仿宋" w:hAnsi="仿宋" w:eastAsia="仿宋" w:cs="仿宋"/>
          <w:kern w:val="0"/>
        </w:rPr>
        <w:t>0</w:t>
      </w:r>
      <w:r>
        <w:rPr>
          <w:rFonts w:hint="eastAsia" w:ascii="仿宋" w:hAnsi="仿宋" w:eastAsia="仿宋" w:cs="仿宋"/>
          <w:kern w:val="0"/>
        </w:rPr>
        <w:t>万元，结转下年支出</w:t>
      </w:r>
      <w:r>
        <w:rPr>
          <w:rFonts w:ascii="仿宋" w:hAnsi="仿宋" w:eastAsia="仿宋" w:cs="仿宋"/>
          <w:kern w:val="0"/>
        </w:rPr>
        <w:t>0</w:t>
      </w:r>
      <w:r>
        <w:rPr>
          <w:rFonts w:hint="eastAsia" w:ascii="仿宋" w:hAnsi="仿宋" w:eastAsia="仿宋" w:cs="仿宋"/>
          <w:kern w:val="0"/>
        </w:rPr>
        <w:t>万元。</w:t>
      </w:r>
    </w:p>
    <w:p w14:paraId="47579D25">
      <w:pPr>
        <w:spacing w:line="700" w:lineRule="exact"/>
        <w:ind w:firstLine="640" w:firstLineChars="200"/>
        <w:rPr>
          <w:rFonts w:ascii="仿宋" w:hAnsi="仿宋" w:eastAsia="仿宋"/>
          <w:kern w:val="0"/>
        </w:rPr>
      </w:pPr>
      <w:r>
        <w:rPr>
          <w:rFonts w:hint="eastAsia" w:ascii="仿宋" w:hAnsi="仿宋" w:eastAsia="仿宋" w:cs="仿宋"/>
          <w:kern w:val="0"/>
        </w:rPr>
        <w:t>五、</w:t>
      </w:r>
      <w:r>
        <w:rPr>
          <w:rFonts w:ascii="仿宋" w:hAnsi="仿宋" w:eastAsia="仿宋" w:cs="仿宋"/>
          <w:kern w:val="0"/>
        </w:rPr>
        <w:t>2025</w:t>
      </w:r>
      <w:r>
        <w:rPr>
          <w:rFonts w:hint="eastAsia" w:ascii="仿宋" w:hAnsi="仿宋" w:eastAsia="仿宋" w:cs="仿宋"/>
          <w:kern w:val="0"/>
        </w:rPr>
        <w:t>年一般公共预算支出情况</w:t>
      </w:r>
    </w:p>
    <w:p w14:paraId="2B1264AC">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年一般公共预算拨款</w:t>
      </w:r>
      <w:r>
        <w:rPr>
          <w:rFonts w:ascii="仿宋" w:hAnsi="仿宋" w:eastAsia="仿宋" w:cs="仿宋"/>
          <w:kern w:val="0"/>
        </w:rPr>
        <w:t>140.98</w:t>
      </w:r>
      <w:r>
        <w:rPr>
          <w:rFonts w:hint="eastAsia" w:ascii="仿宋" w:hAnsi="仿宋" w:eastAsia="仿宋" w:cs="仿宋"/>
          <w:kern w:val="0"/>
        </w:rPr>
        <w:t>万元，其中：基本支出</w:t>
      </w:r>
      <w:r>
        <w:rPr>
          <w:rFonts w:ascii="仿宋" w:hAnsi="仿宋" w:eastAsia="仿宋" w:cs="仿宋"/>
          <w:kern w:val="0"/>
        </w:rPr>
        <w:t>140.98</w:t>
      </w:r>
      <w:r>
        <w:rPr>
          <w:rFonts w:hint="eastAsia" w:ascii="仿宋" w:hAnsi="仿宋" w:eastAsia="仿宋" w:cs="仿宋"/>
          <w:kern w:val="0"/>
        </w:rPr>
        <w:t>万元，占</w:t>
      </w:r>
      <w:r>
        <w:rPr>
          <w:rFonts w:ascii="仿宋" w:hAnsi="仿宋" w:eastAsia="仿宋" w:cs="仿宋"/>
          <w:kern w:val="0"/>
        </w:rPr>
        <w:t>100%</w:t>
      </w:r>
      <w:r>
        <w:rPr>
          <w:rFonts w:hint="eastAsia" w:ascii="仿宋" w:hAnsi="仿宋" w:eastAsia="仿宋" w:cs="仿宋"/>
          <w:kern w:val="0"/>
        </w:rPr>
        <w:t>；项目支出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。基本支出中，人员经费</w:t>
      </w:r>
      <w:r>
        <w:rPr>
          <w:rFonts w:ascii="仿宋" w:hAnsi="仿宋" w:eastAsia="仿宋" w:cs="仿宋"/>
          <w:kern w:val="0"/>
        </w:rPr>
        <w:t>133.3</w:t>
      </w:r>
      <w:r>
        <w:rPr>
          <w:rFonts w:hint="eastAsia" w:ascii="仿宋" w:hAnsi="仿宋" w:eastAsia="仿宋" w:cs="仿宋"/>
          <w:kern w:val="0"/>
        </w:rPr>
        <w:t>万元，占</w:t>
      </w:r>
      <w:r>
        <w:rPr>
          <w:rFonts w:ascii="仿宋" w:hAnsi="仿宋" w:eastAsia="仿宋" w:cs="仿宋"/>
          <w:kern w:val="0"/>
        </w:rPr>
        <w:t>95%</w:t>
      </w:r>
      <w:r>
        <w:rPr>
          <w:rFonts w:hint="eastAsia" w:ascii="仿宋" w:hAnsi="仿宋" w:eastAsia="仿宋" w:cs="仿宋"/>
          <w:kern w:val="0"/>
        </w:rPr>
        <w:t>；公用经费</w:t>
      </w:r>
      <w:r>
        <w:rPr>
          <w:rFonts w:ascii="仿宋" w:hAnsi="仿宋" w:eastAsia="仿宋" w:cs="仿宋"/>
          <w:kern w:val="0"/>
        </w:rPr>
        <w:t>7.68</w:t>
      </w:r>
      <w:r>
        <w:rPr>
          <w:rFonts w:hint="eastAsia" w:ascii="仿宋" w:hAnsi="仿宋" w:eastAsia="仿宋" w:cs="仿宋"/>
          <w:kern w:val="0"/>
        </w:rPr>
        <w:t>万元，占</w:t>
      </w:r>
      <w:r>
        <w:rPr>
          <w:rFonts w:ascii="仿宋" w:hAnsi="仿宋" w:eastAsia="仿宋" w:cs="仿宋"/>
          <w:kern w:val="0"/>
        </w:rPr>
        <w:t>5%</w:t>
      </w:r>
      <w:r>
        <w:rPr>
          <w:rFonts w:hint="eastAsia" w:ascii="仿宋" w:hAnsi="仿宋" w:eastAsia="仿宋" w:cs="仿宋"/>
          <w:kern w:val="0"/>
        </w:rPr>
        <w:t>。</w:t>
      </w:r>
    </w:p>
    <w:p w14:paraId="79647556">
      <w:pPr>
        <w:spacing w:line="700" w:lineRule="exact"/>
        <w:ind w:firstLine="640" w:firstLineChars="200"/>
        <w:rPr>
          <w:rFonts w:ascii="仿宋" w:hAnsi="仿宋" w:eastAsia="仿宋"/>
          <w:kern w:val="0"/>
        </w:rPr>
      </w:pPr>
      <w:r>
        <w:rPr>
          <w:rFonts w:hint="eastAsia" w:ascii="仿宋" w:hAnsi="仿宋" w:eastAsia="仿宋" w:cs="仿宋"/>
          <w:kern w:val="0"/>
        </w:rPr>
        <w:t>教育（类）支出</w:t>
      </w:r>
      <w:r>
        <w:rPr>
          <w:rFonts w:ascii="仿宋" w:hAnsi="仿宋" w:eastAsia="仿宋" w:cs="仿宋"/>
          <w:kern w:val="0"/>
        </w:rPr>
        <w:t>104.38</w:t>
      </w:r>
      <w:r>
        <w:rPr>
          <w:rFonts w:hint="eastAsia" w:ascii="仿宋" w:hAnsi="仿宋" w:eastAsia="仿宋" w:cs="仿宋"/>
          <w:kern w:val="0"/>
        </w:rPr>
        <w:t>万元，占</w:t>
      </w:r>
      <w:r>
        <w:rPr>
          <w:rFonts w:ascii="仿宋" w:hAnsi="仿宋" w:eastAsia="仿宋" w:cs="仿宋"/>
          <w:kern w:val="0"/>
        </w:rPr>
        <w:t>74%</w:t>
      </w:r>
      <w:r>
        <w:rPr>
          <w:rFonts w:hint="eastAsia" w:ascii="仿宋" w:hAnsi="仿宋" w:eastAsia="仿宋" w:cs="仿宋"/>
          <w:kern w:val="0"/>
        </w:rPr>
        <w:t>，主要用于发展教育事业支出。</w:t>
      </w:r>
    </w:p>
    <w:p w14:paraId="77386718">
      <w:pPr>
        <w:spacing w:line="700" w:lineRule="exact"/>
        <w:ind w:firstLine="640" w:firstLineChars="200"/>
        <w:rPr>
          <w:rFonts w:ascii="仿宋" w:hAnsi="仿宋" w:eastAsia="仿宋"/>
          <w:kern w:val="0"/>
        </w:rPr>
      </w:pPr>
      <w:r>
        <w:rPr>
          <w:rFonts w:hint="eastAsia" w:ascii="仿宋" w:hAnsi="仿宋" w:eastAsia="仿宋" w:cs="仿宋"/>
          <w:kern w:val="0"/>
        </w:rPr>
        <w:t>社会保障和就业（类）支出</w:t>
      </w:r>
      <w:r>
        <w:rPr>
          <w:rFonts w:ascii="仿宋" w:hAnsi="仿宋" w:eastAsia="仿宋" w:cs="仿宋"/>
          <w:kern w:val="0"/>
        </w:rPr>
        <w:t>19.62</w:t>
      </w:r>
      <w:r>
        <w:rPr>
          <w:rFonts w:hint="eastAsia" w:ascii="仿宋" w:hAnsi="仿宋" w:eastAsia="仿宋" w:cs="仿宋"/>
          <w:kern w:val="0"/>
        </w:rPr>
        <w:t>万元，占</w:t>
      </w:r>
      <w:r>
        <w:rPr>
          <w:rFonts w:ascii="仿宋" w:hAnsi="仿宋" w:eastAsia="仿宋" w:cs="仿宋"/>
          <w:kern w:val="0"/>
        </w:rPr>
        <w:t>14%</w:t>
      </w:r>
      <w:r>
        <w:rPr>
          <w:rFonts w:hint="eastAsia" w:ascii="仿宋" w:hAnsi="仿宋" w:eastAsia="仿宋" w:cs="仿宋"/>
          <w:kern w:val="0"/>
        </w:rPr>
        <w:t>，主要用于教职工社会保障支出。</w:t>
      </w:r>
    </w:p>
    <w:p w14:paraId="61C1AC51">
      <w:pPr>
        <w:spacing w:line="700" w:lineRule="exact"/>
        <w:ind w:firstLine="640" w:firstLineChars="200"/>
        <w:rPr>
          <w:rFonts w:ascii="仿宋" w:hAnsi="仿宋" w:eastAsia="仿宋"/>
          <w:kern w:val="0"/>
        </w:rPr>
      </w:pPr>
      <w:r>
        <w:rPr>
          <w:rFonts w:hint="eastAsia" w:ascii="仿宋" w:hAnsi="仿宋" w:eastAsia="仿宋" w:cs="仿宋"/>
          <w:kern w:val="0"/>
        </w:rPr>
        <w:t>卫生健康（类）支出</w:t>
      </w:r>
      <w:r>
        <w:rPr>
          <w:rFonts w:ascii="仿宋" w:hAnsi="仿宋" w:eastAsia="仿宋" w:cs="仿宋"/>
          <w:kern w:val="0"/>
        </w:rPr>
        <w:t>6.09</w:t>
      </w:r>
      <w:r>
        <w:rPr>
          <w:rFonts w:hint="eastAsia" w:ascii="仿宋" w:hAnsi="仿宋" w:eastAsia="仿宋" w:cs="仿宋"/>
          <w:kern w:val="0"/>
        </w:rPr>
        <w:t>万元，占</w:t>
      </w:r>
      <w:r>
        <w:rPr>
          <w:rFonts w:ascii="仿宋" w:hAnsi="仿宋" w:eastAsia="仿宋" w:cs="仿宋"/>
          <w:kern w:val="0"/>
        </w:rPr>
        <w:t>4%</w:t>
      </w:r>
      <w:r>
        <w:rPr>
          <w:rFonts w:hint="eastAsia" w:ascii="仿宋" w:hAnsi="仿宋" w:eastAsia="仿宋" w:cs="仿宋"/>
          <w:kern w:val="0"/>
        </w:rPr>
        <w:t>，主要用于教职工卫生健康支出。</w:t>
      </w:r>
    </w:p>
    <w:p w14:paraId="5A7D790B">
      <w:pPr>
        <w:spacing w:line="700" w:lineRule="exact"/>
        <w:ind w:firstLine="640" w:firstLineChars="200"/>
        <w:rPr>
          <w:rFonts w:ascii="仿宋" w:hAnsi="仿宋" w:eastAsia="仿宋"/>
          <w:kern w:val="0"/>
        </w:rPr>
      </w:pPr>
      <w:r>
        <w:rPr>
          <w:rFonts w:hint="eastAsia" w:ascii="仿宋" w:hAnsi="仿宋" w:eastAsia="仿宋" w:cs="仿宋"/>
          <w:kern w:val="0"/>
        </w:rPr>
        <w:t>住房保障（类）支出</w:t>
      </w:r>
      <w:r>
        <w:rPr>
          <w:rFonts w:ascii="仿宋" w:hAnsi="仿宋" w:eastAsia="仿宋" w:cs="仿宋"/>
          <w:kern w:val="0"/>
        </w:rPr>
        <w:t>10.89</w:t>
      </w:r>
      <w:r>
        <w:rPr>
          <w:rFonts w:hint="eastAsia" w:ascii="仿宋" w:hAnsi="仿宋" w:eastAsia="仿宋" w:cs="仿宋"/>
          <w:kern w:val="0"/>
        </w:rPr>
        <w:t>万元，占</w:t>
      </w:r>
      <w:r>
        <w:rPr>
          <w:rFonts w:ascii="仿宋" w:hAnsi="仿宋" w:eastAsia="仿宋" w:cs="仿宋"/>
          <w:kern w:val="0"/>
        </w:rPr>
        <w:t>8%</w:t>
      </w:r>
      <w:r>
        <w:rPr>
          <w:rFonts w:hint="eastAsia" w:ascii="仿宋" w:hAnsi="仿宋" w:eastAsia="仿宋" w:cs="仿宋"/>
          <w:kern w:val="0"/>
        </w:rPr>
        <w:t>，主要用于教职工住房保障支出。</w:t>
      </w:r>
    </w:p>
    <w:p w14:paraId="3CFD39A4">
      <w:pPr>
        <w:spacing w:line="700" w:lineRule="exact"/>
        <w:ind w:firstLine="640" w:firstLineChars="200"/>
        <w:rPr>
          <w:rFonts w:ascii="仿宋" w:hAnsi="仿宋" w:eastAsia="仿宋"/>
          <w:kern w:val="0"/>
        </w:rPr>
      </w:pPr>
      <w:r>
        <w:rPr>
          <w:rFonts w:hint="eastAsia" w:ascii="仿宋" w:hAnsi="仿宋" w:eastAsia="仿宋" w:cs="仿宋"/>
          <w:kern w:val="0"/>
        </w:rPr>
        <w:t>六、</w:t>
      </w:r>
      <w:r>
        <w:rPr>
          <w:rFonts w:ascii="仿宋" w:hAnsi="仿宋" w:eastAsia="仿宋" w:cs="仿宋"/>
          <w:kern w:val="0"/>
        </w:rPr>
        <w:t>2025</w:t>
      </w:r>
      <w:r>
        <w:rPr>
          <w:rFonts w:hint="eastAsia" w:ascii="仿宋" w:hAnsi="仿宋" w:eastAsia="仿宋" w:cs="仿宋"/>
          <w:kern w:val="0"/>
        </w:rPr>
        <w:t>年一般公共预算基本支出情况</w:t>
      </w:r>
    </w:p>
    <w:p w14:paraId="588D0970">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年一般公共预算基本支出</w:t>
      </w:r>
      <w:r>
        <w:rPr>
          <w:rFonts w:ascii="仿宋" w:hAnsi="仿宋" w:eastAsia="仿宋" w:cs="仿宋"/>
          <w:kern w:val="0"/>
        </w:rPr>
        <w:t>140.98</w:t>
      </w:r>
      <w:r>
        <w:rPr>
          <w:rFonts w:hint="eastAsia" w:ascii="仿宋" w:hAnsi="仿宋" w:eastAsia="仿宋" w:cs="仿宋"/>
          <w:kern w:val="0"/>
        </w:rPr>
        <w:t>万元，其中：</w:t>
      </w:r>
    </w:p>
    <w:p w14:paraId="16CCB229">
      <w:pPr>
        <w:spacing w:line="700" w:lineRule="exact"/>
        <w:ind w:firstLine="640" w:firstLineChars="200"/>
        <w:rPr>
          <w:rFonts w:ascii="仿宋" w:hAnsi="仿宋" w:eastAsia="仿宋"/>
          <w:kern w:val="0"/>
        </w:rPr>
      </w:pPr>
      <w:r>
        <w:rPr>
          <w:rFonts w:hint="eastAsia" w:ascii="仿宋" w:hAnsi="仿宋" w:eastAsia="仿宋" w:cs="仿宋"/>
          <w:kern w:val="0"/>
        </w:rPr>
        <w:t>人员经费</w:t>
      </w:r>
      <w:r>
        <w:rPr>
          <w:rFonts w:ascii="仿宋" w:hAnsi="仿宋" w:eastAsia="仿宋" w:cs="仿宋"/>
          <w:kern w:val="0"/>
        </w:rPr>
        <w:t>133.3</w:t>
      </w:r>
      <w:r>
        <w:rPr>
          <w:rFonts w:hint="eastAsia" w:ascii="仿宋" w:hAnsi="仿宋" w:eastAsia="仿宋" w:cs="仿宋"/>
          <w:kern w:val="0"/>
        </w:rPr>
        <w:t>万元，主要包括：基本工资、津贴补贴、奖金、社会保障缴费、其他工资福利支出、离休费、退休费、抚恤金、生活补助、助学金、住房公积金、采暖补贴、其他对个人和家庭的补助支出。</w:t>
      </w:r>
    </w:p>
    <w:p w14:paraId="4FA5B5E5">
      <w:pPr>
        <w:spacing w:line="700" w:lineRule="exact"/>
        <w:ind w:firstLine="640" w:firstLineChars="200"/>
        <w:rPr>
          <w:rFonts w:ascii="仿宋" w:hAnsi="仿宋" w:eastAsia="仿宋"/>
          <w:kern w:val="0"/>
        </w:rPr>
      </w:pPr>
      <w:r>
        <w:rPr>
          <w:rFonts w:hint="eastAsia" w:ascii="仿宋" w:hAnsi="仿宋" w:eastAsia="仿宋" w:cs="仿宋"/>
          <w:kern w:val="0"/>
        </w:rPr>
        <w:t>公用经费</w:t>
      </w:r>
      <w:r>
        <w:rPr>
          <w:rFonts w:ascii="仿宋" w:hAnsi="仿宋" w:eastAsia="仿宋" w:cs="仿宋"/>
          <w:kern w:val="0"/>
        </w:rPr>
        <w:t>7.68</w:t>
      </w:r>
      <w:r>
        <w:rPr>
          <w:rFonts w:hint="eastAsia" w:ascii="仿宋" w:hAnsi="仿宋" w:eastAsia="仿宋" w:cs="仿宋"/>
          <w:kern w:val="0"/>
        </w:rPr>
        <w:t>万元，主要包括：办公费、印刷费、水费、电费、邮电费、取暖费、物业管理费、差旅费、维修（护）费、会议费、培训费、公务接待费、工会经费、福利费、公务用车运行维护费、其他交通补助、其他商品和服务支出。</w:t>
      </w:r>
    </w:p>
    <w:p w14:paraId="60CC59AD">
      <w:pPr>
        <w:spacing w:line="700" w:lineRule="exact"/>
        <w:ind w:firstLine="640" w:firstLineChars="200"/>
        <w:rPr>
          <w:rFonts w:ascii="仿宋" w:hAnsi="仿宋" w:eastAsia="仿宋"/>
          <w:kern w:val="0"/>
        </w:rPr>
      </w:pPr>
      <w:r>
        <w:rPr>
          <w:rFonts w:hint="eastAsia" w:ascii="仿宋" w:hAnsi="仿宋" w:eastAsia="仿宋" w:cs="仿宋"/>
          <w:kern w:val="0"/>
        </w:rPr>
        <w:t>七、</w:t>
      </w:r>
      <w:r>
        <w:rPr>
          <w:rFonts w:ascii="仿宋" w:hAnsi="仿宋" w:eastAsia="仿宋" w:cs="仿宋"/>
          <w:kern w:val="0"/>
        </w:rPr>
        <w:t>2025</w:t>
      </w:r>
      <w:r>
        <w:rPr>
          <w:rFonts w:hint="eastAsia" w:ascii="仿宋" w:hAnsi="仿宋" w:eastAsia="仿宋" w:cs="仿宋"/>
          <w:kern w:val="0"/>
        </w:rPr>
        <w:t>年一般公共预算财政拨款“三公”经费情况</w:t>
      </w:r>
    </w:p>
    <w:p w14:paraId="0DEB4248">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年“三公”经费预算数为</w:t>
      </w:r>
      <w:r>
        <w:rPr>
          <w:rFonts w:ascii="仿宋" w:hAnsi="仿宋" w:eastAsia="仿宋" w:cs="仿宋"/>
          <w:kern w:val="0"/>
        </w:rPr>
        <w:t>0</w:t>
      </w:r>
      <w:r>
        <w:rPr>
          <w:rFonts w:hint="eastAsia" w:ascii="仿宋" w:hAnsi="仿宋" w:eastAsia="仿宋" w:cs="仿宋"/>
          <w:kern w:val="0"/>
        </w:rPr>
        <w:t>万元，其中</w:t>
      </w:r>
      <w:r>
        <w:rPr>
          <w:rFonts w:ascii="仿宋" w:hAnsi="仿宋" w:eastAsia="仿宋" w:cs="仿宋"/>
          <w:kern w:val="0"/>
        </w:rPr>
        <w:t>:</w:t>
      </w:r>
      <w:r>
        <w:rPr>
          <w:rFonts w:hint="eastAsia" w:ascii="仿宋" w:hAnsi="仿宋" w:eastAsia="仿宋" w:cs="仿宋"/>
          <w:kern w:val="0"/>
        </w:rPr>
        <w:t>当年预算</w:t>
      </w:r>
      <w:r>
        <w:rPr>
          <w:rFonts w:ascii="仿宋" w:hAnsi="仿宋" w:eastAsia="仿宋" w:cs="仿宋"/>
          <w:kern w:val="0"/>
        </w:rPr>
        <w:t>0</w:t>
      </w:r>
      <w:r>
        <w:rPr>
          <w:rFonts w:hint="eastAsia" w:ascii="仿宋" w:hAnsi="仿宋" w:eastAsia="仿宋" w:cs="仿宋"/>
          <w:kern w:val="0"/>
        </w:rPr>
        <w:t>万元；上年结转</w:t>
      </w:r>
      <w:r>
        <w:rPr>
          <w:rFonts w:ascii="仿宋" w:hAnsi="仿宋" w:eastAsia="仿宋" w:cs="仿宋"/>
          <w:kern w:val="0"/>
        </w:rPr>
        <w:t>0</w:t>
      </w:r>
      <w:r>
        <w:rPr>
          <w:rFonts w:hint="eastAsia" w:ascii="仿宋" w:hAnsi="仿宋" w:eastAsia="仿宋" w:cs="仿宋"/>
          <w:kern w:val="0"/>
        </w:rPr>
        <w:t>万元。</w:t>
      </w:r>
      <w:r>
        <w:rPr>
          <w:rFonts w:ascii="仿宋" w:hAnsi="仿宋" w:eastAsia="仿宋" w:cs="仿宋"/>
          <w:kern w:val="0"/>
        </w:rPr>
        <w:t>2025</w:t>
      </w:r>
      <w:r>
        <w:rPr>
          <w:rFonts w:hint="eastAsia" w:ascii="仿宋" w:hAnsi="仿宋" w:eastAsia="仿宋" w:cs="仿宋"/>
          <w:kern w:val="0"/>
        </w:rPr>
        <w:t>年当年预算数比</w:t>
      </w:r>
      <w:r>
        <w:rPr>
          <w:rFonts w:ascii="仿宋" w:hAnsi="仿宋" w:eastAsia="仿宋" w:cs="仿宋"/>
          <w:kern w:val="0"/>
        </w:rPr>
        <w:t>2024</w:t>
      </w:r>
      <w:r>
        <w:rPr>
          <w:rFonts w:hint="eastAsia" w:ascii="仿宋" w:hAnsi="仿宋" w:eastAsia="仿宋" w:cs="仿宋"/>
          <w:kern w:val="0"/>
        </w:rPr>
        <w:t>年预算数增加（减少）</w:t>
      </w:r>
      <w:r>
        <w:rPr>
          <w:rFonts w:ascii="仿宋" w:hAnsi="仿宋" w:eastAsia="仿宋" w:cs="仿宋"/>
          <w:kern w:val="0"/>
        </w:rPr>
        <w:t>0</w:t>
      </w:r>
      <w:r>
        <w:rPr>
          <w:rFonts w:hint="eastAsia" w:ascii="仿宋" w:hAnsi="仿宋" w:eastAsia="仿宋" w:cs="仿宋"/>
          <w:kern w:val="0"/>
        </w:rPr>
        <w:t>万元。其中：</w:t>
      </w:r>
    </w:p>
    <w:p w14:paraId="2D4DCFA9">
      <w:pPr>
        <w:spacing w:line="700" w:lineRule="exact"/>
        <w:ind w:firstLine="640" w:firstLineChars="200"/>
        <w:rPr>
          <w:rFonts w:ascii="仿宋" w:hAnsi="仿宋" w:eastAsia="仿宋"/>
          <w:kern w:val="0"/>
        </w:rPr>
      </w:pPr>
      <w:r>
        <w:rPr>
          <w:rFonts w:ascii="仿宋" w:hAnsi="仿宋" w:eastAsia="仿宋" w:cs="仿宋"/>
          <w:kern w:val="0"/>
        </w:rPr>
        <w:t>1.</w:t>
      </w:r>
      <w:r>
        <w:rPr>
          <w:rFonts w:hint="eastAsia" w:ascii="仿宋" w:hAnsi="仿宋" w:eastAsia="仿宋" w:cs="仿宋"/>
          <w:kern w:val="0"/>
        </w:rPr>
        <w:t>因公出国（境）费</w:t>
      </w:r>
      <w:r>
        <w:rPr>
          <w:rFonts w:ascii="仿宋" w:hAnsi="仿宋" w:eastAsia="仿宋" w:cs="仿宋"/>
          <w:kern w:val="0"/>
        </w:rPr>
        <w:t>0</w:t>
      </w:r>
      <w:r>
        <w:rPr>
          <w:rFonts w:hint="eastAsia" w:ascii="仿宋" w:hAnsi="仿宋" w:eastAsia="仿宋" w:cs="仿宋"/>
          <w:kern w:val="0"/>
        </w:rPr>
        <w:t>万元，其中：当年预算</w:t>
      </w:r>
      <w:r>
        <w:rPr>
          <w:rFonts w:ascii="仿宋" w:hAnsi="仿宋" w:eastAsia="仿宋" w:cs="仿宋"/>
          <w:kern w:val="0"/>
        </w:rPr>
        <w:t>0</w:t>
      </w:r>
      <w:r>
        <w:rPr>
          <w:rFonts w:hint="eastAsia" w:ascii="仿宋" w:hAnsi="仿宋" w:eastAsia="仿宋" w:cs="仿宋"/>
          <w:kern w:val="0"/>
        </w:rPr>
        <w:t>万元；上年结转</w:t>
      </w:r>
      <w:r>
        <w:rPr>
          <w:rFonts w:ascii="仿宋" w:hAnsi="仿宋" w:eastAsia="仿宋" w:cs="仿宋"/>
          <w:kern w:val="0"/>
        </w:rPr>
        <w:t>0</w:t>
      </w:r>
      <w:r>
        <w:rPr>
          <w:rFonts w:hint="eastAsia" w:ascii="仿宋" w:hAnsi="仿宋" w:eastAsia="仿宋" w:cs="仿宋"/>
          <w:kern w:val="0"/>
        </w:rPr>
        <w:t>万元。</w:t>
      </w:r>
      <w:r>
        <w:rPr>
          <w:rFonts w:ascii="仿宋" w:hAnsi="仿宋" w:eastAsia="仿宋" w:cs="仿宋"/>
          <w:kern w:val="0"/>
        </w:rPr>
        <w:t>2025</w:t>
      </w:r>
      <w:r>
        <w:rPr>
          <w:rFonts w:hint="eastAsia" w:ascii="仿宋" w:hAnsi="仿宋" w:eastAsia="仿宋" w:cs="仿宋"/>
          <w:kern w:val="0"/>
        </w:rPr>
        <w:t>年当年预算数比</w:t>
      </w:r>
      <w:r>
        <w:rPr>
          <w:rFonts w:ascii="仿宋" w:hAnsi="仿宋" w:eastAsia="仿宋" w:cs="仿宋"/>
          <w:kern w:val="0"/>
        </w:rPr>
        <w:t>2024</w:t>
      </w:r>
      <w:r>
        <w:rPr>
          <w:rFonts w:hint="eastAsia" w:ascii="仿宋" w:hAnsi="仿宋" w:eastAsia="仿宋" w:cs="仿宋"/>
          <w:kern w:val="0"/>
        </w:rPr>
        <w:t>年预算数增加（减少）</w:t>
      </w:r>
      <w:r>
        <w:rPr>
          <w:rFonts w:ascii="仿宋" w:hAnsi="仿宋" w:eastAsia="仿宋" w:cs="仿宋"/>
          <w:kern w:val="0"/>
        </w:rPr>
        <w:t>0</w:t>
      </w:r>
      <w:r>
        <w:rPr>
          <w:rFonts w:hint="eastAsia" w:ascii="仿宋" w:hAnsi="仿宋" w:eastAsia="仿宋" w:cs="仿宋"/>
          <w:kern w:val="0"/>
        </w:rPr>
        <w:t>万元，主要原因是</w:t>
      </w:r>
      <w:r>
        <w:rPr>
          <w:rFonts w:ascii="仿宋" w:hAnsi="仿宋" w:eastAsia="仿宋" w:cs="仿宋"/>
          <w:kern w:val="0"/>
        </w:rPr>
        <w:t>_______________</w:t>
      </w:r>
      <w:r>
        <w:rPr>
          <w:rFonts w:hint="eastAsia" w:ascii="仿宋" w:hAnsi="仿宋" w:eastAsia="仿宋" w:cs="仿宋"/>
          <w:kern w:val="0"/>
        </w:rPr>
        <w:t>。</w:t>
      </w:r>
    </w:p>
    <w:p w14:paraId="51EAB819">
      <w:pPr>
        <w:spacing w:line="700" w:lineRule="exact"/>
        <w:ind w:firstLine="640" w:firstLineChars="200"/>
        <w:rPr>
          <w:rFonts w:ascii="仿宋" w:hAnsi="仿宋" w:eastAsia="仿宋"/>
          <w:kern w:val="0"/>
        </w:rPr>
      </w:pPr>
      <w:r>
        <w:rPr>
          <w:rFonts w:ascii="仿宋" w:hAnsi="仿宋" w:eastAsia="仿宋" w:cs="仿宋"/>
          <w:kern w:val="0"/>
        </w:rPr>
        <w:t>2.</w:t>
      </w:r>
      <w:r>
        <w:rPr>
          <w:rFonts w:hint="eastAsia" w:ascii="仿宋" w:hAnsi="仿宋" w:eastAsia="仿宋" w:cs="仿宋"/>
          <w:kern w:val="0"/>
        </w:rPr>
        <w:t>公务接待费</w:t>
      </w:r>
      <w:r>
        <w:rPr>
          <w:rFonts w:ascii="仿宋" w:hAnsi="仿宋" w:eastAsia="仿宋" w:cs="仿宋"/>
          <w:kern w:val="0"/>
        </w:rPr>
        <w:t>0</w:t>
      </w:r>
      <w:r>
        <w:rPr>
          <w:rFonts w:hint="eastAsia" w:ascii="仿宋" w:hAnsi="仿宋" w:eastAsia="仿宋" w:cs="仿宋"/>
          <w:kern w:val="0"/>
        </w:rPr>
        <w:t>万元，其中：当年预算</w:t>
      </w:r>
      <w:r>
        <w:rPr>
          <w:rFonts w:ascii="仿宋" w:hAnsi="仿宋" w:eastAsia="仿宋" w:cs="仿宋"/>
          <w:kern w:val="0"/>
        </w:rPr>
        <w:t>0</w:t>
      </w:r>
      <w:r>
        <w:rPr>
          <w:rFonts w:hint="eastAsia" w:ascii="仿宋" w:hAnsi="仿宋" w:eastAsia="仿宋" w:cs="仿宋"/>
          <w:kern w:val="0"/>
        </w:rPr>
        <w:t>万元；上年结转</w:t>
      </w:r>
      <w:r>
        <w:rPr>
          <w:rFonts w:ascii="仿宋" w:hAnsi="仿宋" w:eastAsia="仿宋" w:cs="仿宋"/>
          <w:kern w:val="0"/>
        </w:rPr>
        <w:t>0</w:t>
      </w:r>
      <w:r>
        <w:rPr>
          <w:rFonts w:hint="eastAsia" w:ascii="仿宋" w:hAnsi="仿宋" w:eastAsia="仿宋" w:cs="仿宋"/>
          <w:kern w:val="0"/>
        </w:rPr>
        <w:t>万元。</w:t>
      </w:r>
      <w:r>
        <w:rPr>
          <w:rFonts w:ascii="仿宋" w:hAnsi="仿宋" w:eastAsia="仿宋" w:cs="仿宋"/>
          <w:kern w:val="0"/>
        </w:rPr>
        <w:t>2025</w:t>
      </w:r>
      <w:r>
        <w:rPr>
          <w:rFonts w:hint="eastAsia" w:ascii="仿宋" w:hAnsi="仿宋" w:eastAsia="仿宋" w:cs="仿宋"/>
          <w:kern w:val="0"/>
        </w:rPr>
        <w:t>年当年预算数比</w:t>
      </w:r>
      <w:r>
        <w:rPr>
          <w:rFonts w:ascii="仿宋" w:hAnsi="仿宋" w:eastAsia="仿宋" w:cs="仿宋"/>
          <w:kern w:val="0"/>
        </w:rPr>
        <w:t>2024</w:t>
      </w:r>
      <w:r>
        <w:rPr>
          <w:rFonts w:hint="eastAsia" w:ascii="仿宋" w:hAnsi="仿宋" w:eastAsia="仿宋" w:cs="仿宋"/>
          <w:kern w:val="0"/>
        </w:rPr>
        <w:t>年预算数增加（减少）</w:t>
      </w:r>
      <w:r>
        <w:rPr>
          <w:rFonts w:ascii="仿宋" w:hAnsi="仿宋" w:eastAsia="仿宋" w:cs="仿宋"/>
          <w:kern w:val="0"/>
        </w:rPr>
        <w:t>0</w:t>
      </w:r>
      <w:r>
        <w:rPr>
          <w:rFonts w:hint="eastAsia" w:ascii="仿宋" w:hAnsi="仿宋" w:eastAsia="仿宋" w:cs="仿宋"/>
          <w:kern w:val="0"/>
        </w:rPr>
        <w:t>万元，主要原因是</w:t>
      </w:r>
      <w:r>
        <w:rPr>
          <w:rFonts w:ascii="仿宋" w:hAnsi="仿宋" w:eastAsia="仿宋" w:cs="仿宋"/>
          <w:kern w:val="0"/>
        </w:rPr>
        <w:t>__________________</w:t>
      </w:r>
      <w:r>
        <w:rPr>
          <w:rFonts w:hint="eastAsia" w:ascii="仿宋" w:hAnsi="仿宋" w:eastAsia="仿宋" w:cs="仿宋"/>
          <w:kern w:val="0"/>
        </w:rPr>
        <w:t>。</w:t>
      </w:r>
    </w:p>
    <w:p w14:paraId="39EF5107">
      <w:pPr>
        <w:spacing w:line="700" w:lineRule="exact"/>
        <w:ind w:firstLine="640" w:firstLineChars="200"/>
        <w:rPr>
          <w:rFonts w:ascii="仿宋" w:hAnsi="仿宋" w:eastAsia="仿宋"/>
          <w:kern w:val="0"/>
        </w:rPr>
      </w:pPr>
      <w:r>
        <w:rPr>
          <w:rFonts w:ascii="仿宋" w:hAnsi="仿宋" w:eastAsia="仿宋" w:cs="仿宋"/>
          <w:kern w:val="0"/>
        </w:rPr>
        <w:t>3.</w:t>
      </w:r>
      <w:r>
        <w:rPr>
          <w:rFonts w:hint="eastAsia" w:ascii="仿宋" w:hAnsi="仿宋" w:eastAsia="仿宋" w:cs="仿宋"/>
          <w:kern w:val="0"/>
        </w:rPr>
        <w:t>公务用车购置及运行费</w:t>
      </w:r>
      <w:r>
        <w:rPr>
          <w:rFonts w:ascii="仿宋" w:hAnsi="仿宋" w:eastAsia="仿宋" w:cs="仿宋"/>
          <w:kern w:val="0"/>
        </w:rPr>
        <w:t>0</w:t>
      </w:r>
      <w:r>
        <w:rPr>
          <w:rFonts w:hint="eastAsia" w:ascii="仿宋" w:hAnsi="仿宋" w:eastAsia="仿宋" w:cs="仿宋"/>
          <w:kern w:val="0"/>
        </w:rPr>
        <w:t>万元，其中：当年预算</w:t>
      </w:r>
      <w:r>
        <w:rPr>
          <w:rFonts w:ascii="仿宋" w:hAnsi="仿宋" w:eastAsia="仿宋" w:cs="仿宋"/>
          <w:kern w:val="0"/>
        </w:rPr>
        <w:t>0</w:t>
      </w:r>
      <w:r>
        <w:rPr>
          <w:rFonts w:hint="eastAsia" w:ascii="仿宋" w:hAnsi="仿宋" w:eastAsia="仿宋" w:cs="仿宋"/>
          <w:kern w:val="0"/>
        </w:rPr>
        <w:t>万元；上年结转</w:t>
      </w:r>
      <w:r>
        <w:rPr>
          <w:rFonts w:ascii="仿宋" w:hAnsi="仿宋" w:eastAsia="仿宋" w:cs="仿宋"/>
          <w:kern w:val="0"/>
        </w:rPr>
        <w:t>0</w:t>
      </w:r>
      <w:r>
        <w:rPr>
          <w:rFonts w:hint="eastAsia" w:ascii="仿宋" w:hAnsi="仿宋" w:eastAsia="仿宋" w:cs="仿宋"/>
          <w:kern w:val="0"/>
        </w:rPr>
        <w:t>万元。</w:t>
      </w:r>
      <w:r>
        <w:rPr>
          <w:rFonts w:ascii="仿宋" w:hAnsi="仿宋" w:eastAsia="仿宋" w:cs="仿宋"/>
          <w:kern w:val="0"/>
        </w:rPr>
        <w:t>2025</w:t>
      </w:r>
      <w:r>
        <w:rPr>
          <w:rFonts w:hint="eastAsia" w:ascii="仿宋" w:hAnsi="仿宋" w:eastAsia="仿宋" w:cs="仿宋"/>
          <w:kern w:val="0"/>
        </w:rPr>
        <w:t>年当年预算数比</w:t>
      </w:r>
      <w:r>
        <w:rPr>
          <w:rFonts w:ascii="仿宋" w:hAnsi="仿宋" w:eastAsia="仿宋" w:cs="仿宋"/>
          <w:kern w:val="0"/>
        </w:rPr>
        <w:t>2024</w:t>
      </w:r>
      <w:r>
        <w:rPr>
          <w:rFonts w:hint="eastAsia" w:ascii="仿宋" w:hAnsi="仿宋" w:eastAsia="仿宋" w:cs="仿宋"/>
          <w:kern w:val="0"/>
        </w:rPr>
        <w:t>年预算数增加（减少）</w:t>
      </w:r>
      <w:r>
        <w:rPr>
          <w:rFonts w:ascii="仿宋" w:hAnsi="仿宋" w:eastAsia="仿宋" w:cs="仿宋"/>
          <w:kern w:val="0"/>
        </w:rPr>
        <w:t>0</w:t>
      </w:r>
      <w:r>
        <w:rPr>
          <w:rFonts w:hint="eastAsia" w:ascii="仿宋" w:hAnsi="仿宋" w:eastAsia="仿宋" w:cs="仿宋"/>
          <w:kern w:val="0"/>
        </w:rPr>
        <w:t>万元。公务用车运行维护费</w:t>
      </w:r>
      <w:r>
        <w:rPr>
          <w:rFonts w:ascii="仿宋" w:hAnsi="仿宋" w:eastAsia="仿宋" w:cs="仿宋"/>
          <w:kern w:val="0"/>
        </w:rPr>
        <w:t>0</w:t>
      </w:r>
      <w:r>
        <w:rPr>
          <w:rFonts w:hint="eastAsia" w:ascii="仿宋" w:hAnsi="仿宋" w:eastAsia="仿宋" w:cs="仿宋"/>
          <w:kern w:val="0"/>
        </w:rPr>
        <w:t>万元，其中：当年预算</w:t>
      </w:r>
      <w:r>
        <w:rPr>
          <w:rFonts w:ascii="仿宋" w:hAnsi="仿宋" w:eastAsia="仿宋" w:cs="仿宋"/>
          <w:kern w:val="0"/>
        </w:rPr>
        <w:t>0</w:t>
      </w:r>
      <w:r>
        <w:rPr>
          <w:rFonts w:hint="eastAsia" w:ascii="仿宋" w:hAnsi="仿宋" w:eastAsia="仿宋" w:cs="仿宋"/>
          <w:kern w:val="0"/>
        </w:rPr>
        <w:t>万元；上年结转</w:t>
      </w:r>
      <w:r>
        <w:rPr>
          <w:rFonts w:ascii="仿宋" w:hAnsi="仿宋" w:eastAsia="仿宋" w:cs="仿宋"/>
          <w:kern w:val="0"/>
        </w:rPr>
        <w:t>0</w:t>
      </w:r>
      <w:r>
        <w:rPr>
          <w:rFonts w:hint="eastAsia" w:ascii="仿宋" w:hAnsi="仿宋" w:eastAsia="仿宋" w:cs="仿宋"/>
          <w:kern w:val="0"/>
        </w:rPr>
        <w:t>万元。</w:t>
      </w:r>
      <w:r>
        <w:rPr>
          <w:rFonts w:ascii="仿宋" w:hAnsi="仿宋" w:eastAsia="仿宋" w:cs="仿宋"/>
          <w:kern w:val="0"/>
        </w:rPr>
        <w:t>2025</w:t>
      </w:r>
      <w:r>
        <w:rPr>
          <w:rFonts w:hint="eastAsia" w:ascii="仿宋" w:hAnsi="仿宋" w:eastAsia="仿宋" w:cs="仿宋"/>
          <w:kern w:val="0"/>
        </w:rPr>
        <w:t>年当年预算数比</w:t>
      </w:r>
      <w:r>
        <w:rPr>
          <w:rFonts w:ascii="仿宋" w:hAnsi="仿宋" w:eastAsia="仿宋" w:cs="仿宋"/>
          <w:kern w:val="0"/>
        </w:rPr>
        <w:t>2024</w:t>
      </w:r>
      <w:r>
        <w:rPr>
          <w:rFonts w:hint="eastAsia" w:ascii="仿宋" w:hAnsi="仿宋" w:eastAsia="仿宋" w:cs="仿宋"/>
          <w:kern w:val="0"/>
        </w:rPr>
        <w:t>年预算数增加（减少）</w:t>
      </w:r>
      <w:r>
        <w:rPr>
          <w:rFonts w:ascii="仿宋" w:hAnsi="仿宋" w:eastAsia="仿宋" w:cs="仿宋"/>
          <w:kern w:val="0"/>
        </w:rPr>
        <w:t>0</w:t>
      </w:r>
      <w:r>
        <w:rPr>
          <w:rFonts w:hint="eastAsia" w:ascii="仿宋" w:hAnsi="仿宋" w:eastAsia="仿宋" w:cs="仿宋"/>
          <w:kern w:val="0"/>
        </w:rPr>
        <w:t>万元，主要原因是</w:t>
      </w:r>
      <w:r>
        <w:rPr>
          <w:rFonts w:ascii="仿宋" w:hAnsi="仿宋" w:eastAsia="仿宋" w:cs="仿宋"/>
          <w:kern w:val="0"/>
        </w:rPr>
        <w:t>0</w:t>
      </w:r>
      <w:r>
        <w:rPr>
          <w:rFonts w:hint="eastAsia" w:ascii="仿宋" w:hAnsi="仿宋" w:eastAsia="仿宋" w:cs="仿宋"/>
          <w:kern w:val="0"/>
        </w:rPr>
        <w:t>；公务用车购置费</w:t>
      </w:r>
      <w:r>
        <w:rPr>
          <w:rFonts w:ascii="仿宋" w:hAnsi="仿宋" w:eastAsia="仿宋" w:cs="仿宋"/>
          <w:kern w:val="0"/>
        </w:rPr>
        <w:t>0</w:t>
      </w:r>
      <w:r>
        <w:rPr>
          <w:rFonts w:hint="eastAsia" w:ascii="仿宋" w:hAnsi="仿宋" w:eastAsia="仿宋" w:cs="仿宋"/>
          <w:kern w:val="0"/>
        </w:rPr>
        <w:t>万元，其中：当年预算</w:t>
      </w:r>
      <w:r>
        <w:rPr>
          <w:rFonts w:ascii="仿宋" w:hAnsi="仿宋" w:eastAsia="仿宋" w:cs="仿宋"/>
          <w:kern w:val="0"/>
        </w:rPr>
        <w:t>0</w:t>
      </w:r>
      <w:r>
        <w:rPr>
          <w:rFonts w:hint="eastAsia" w:ascii="仿宋" w:hAnsi="仿宋" w:eastAsia="仿宋" w:cs="仿宋"/>
          <w:kern w:val="0"/>
        </w:rPr>
        <w:t>万元；上年结转</w:t>
      </w:r>
      <w:r>
        <w:rPr>
          <w:rFonts w:ascii="仿宋" w:hAnsi="仿宋" w:eastAsia="仿宋" w:cs="仿宋"/>
          <w:kern w:val="0"/>
        </w:rPr>
        <w:t>0</w:t>
      </w:r>
      <w:r>
        <w:rPr>
          <w:rFonts w:hint="eastAsia" w:ascii="仿宋" w:hAnsi="仿宋" w:eastAsia="仿宋" w:cs="仿宋"/>
          <w:kern w:val="0"/>
        </w:rPr>
        <w:t>万元。</w:t>
      </w:r>
      <w:r>
        <w:rPr>
          <w:rFonts w:ascii="仿宋" w:hAnsi="仿宋" w:eastAsia="仿宋" w:cs="仿宋"/>
          <w:kern w:val="0"/>
        </w:rPr>
        <w:t>2025</w:t>
      </w:r>
      <w:r>
        <w:rPr>
          <w:rFonts w:hint="eastAsia" w:ascii="仿宋" w:hAnsi="仿宋" w:eastAsia="仿宋" w:cs="仿宋"/>
          <w:kern w:val="0"/>
        </w:rPr>
        <w:t>年当年预算数比</w:t>
      </w:r>
      <w:r>
        <w:rPr>
          <w:rFonts w:ascii="仿宋" w:hAnsi="仿宋" w:eastAsia="仿宋" w:cs="仿宋"/>
          <w:kern w:val="0"/>
        </w:rPr>
        <w:t>2024</w:t>
      </w:r>
      <w:r>
        <w:rPr>
          <w:rFonts w:hint="eastAsia" w:ascii="仿宋" w:hAnsi="仿宋" w:eastAsia="仿宋" w:cs="仿宋"/>
          <w:kern w:val="0"/>
        </w:rPr>
        <w:t>年预算数增加（减少）</w:t>
      </w:r>
      <w:r>
        <w:rPr>
          <w:rFonts w:ascii="仿宋" w:hAnsi="仿宋" w:eastAsia="仿宋" w:cs="仿宋"/>
          <w:kern w:val="0"/>
        </w:rPr>
        <w:t>0</w:t>
      </w:r>
      <w:r>
        <w:rPr>
          <w:rFonts w:hint="eastAsia" w:ascii="仿宋" w:hAnsi="仿宋" w:eastAsia="仿宋" w:cs="仿宋"/>
          <w:kern w:val="0"/>
        </w:rPr>
        <w:t>万元，主要原因是</w:t>
      </w:r>
      <w:r>
        <w:rPr>
          <w:rFonts w:ascii="仿宋" w:hAnsi="仿宋" w:eastAsia="仿宋" w:cs="仿宋"/>
          <w:kern w:val="0"/>
        </w:rPr>
        <w:t>0</w:t>
      </w:r>
      <w:r>
        <w:rPr>
          <w:rFonts w:hint="eastAsia" w:ascii="仿宋" w:hAnsi="仿宋" w:eastAsia="仿宋" w:cs="仿宋"/>
          <w:kern w:val="0"/>
        </w:rPr>
        <w:t>。</w:t>
      </w:r>
    </w:p>
    <w:p w14:paraId="56727690">
      <w:pPr>
        <w:spacing w:line="700" w:lineRule="exact"/>
        <w:ind w:firstLine="640" w:firstLineChars="200"/>
        <w:rPr>
          <w:rFonts w:ascii="仿宋" w:hAnsi="仿宋" w:eastAsia="仿宋"/>
          <w:kern w:val="0"/>
        </w:rPr>
      </w:pPr>
      <w:r>
        <w:rPr>
          <w:rFonts w:hint="eastAsia" w:ascii="仿宋" w:hAnsi="仿宋" w:eastAsia="仿宋" w:cs="仿宋"/>
          <w:kern w:val="0"/>
        </w:rPr>
        <w:t>八、</w:t>
      </w:r>
      <w:r>
        <w:rPr>
          <w:rFonts w:ascii="仿宋" w:hAnsi="仿宋" w:eastAsia="仿宋" w:cs="仿宋"/>
          <w:kern w:val="0"/>
        </w:rPr>
        <w:t>2025</w:t>
      </w:r>
      <w:r>
        <w:rPr>
          <w:rFonts w:hint="eastAsia" w:ascii="仿宋" w:hAnsi="仿宋" w:eastAsia="仿宋" w:cs="仿宋"/>
          <w:kern w:val="0"/>
        </w:rPr>
        <w:t>年政府性基金预算支出情况</w:t>
      </w:r>
    </w:p>
    <w:p w14:paraId="6A42AEC2">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年政府性基金预算支出</w:t>
      </w:r>
      <w:r>
        <w:rPr>
          <w:rFonts w:ascii="仿宋" w:hAnsi="仿宋" w:eastAsia="仿宋" w:cs="仿宋"/>
          <w:kern w:val="0"/>
        </w:rPr>
        <w:t>0</w:t>
      </w:r>
      <w:r>
        <w:rPr>
          <w:rFonts w:hint="eastAsia" w:ascii="仿宋" w:hAnsi="仿宋" w:eastAsia="仿宋" w:cs="仿宋"/>
          <w:kern w:val="0"/>
        </w:rPr>
        <w:t>万元，其中：基本支出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；项目支出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。基本支出中，人员经费</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；公用经费</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w:t>
      </w:r>
    </w:p>
    <w:p w14:paraId="589E7D1D">
      <w:pPr>
        <w:spacing w:line="700" w:lineRule="exact"/>
        <w:ind w:firstLine="640" w:firstLineChars="200"/>
        <w:rPr>
          <w:rFonts w:ascii="仿宋" w:hAnsi="仿宋" w:eastAsia="仿宋"/>
          <w:kern w:val="0"/>
        </w:rPr>
      </w:pPr>
      <w:r>
        <w:rPr>
          <w:rFonts w:hint="eastAsia" w:ascii="仿宋" w:hAnsi="仿宋" w:eastAsia="仿宋" w:cs="仿宋"/>
          <w:kern w:val="0"/>
        </w:rPr>
        <w:t>科学技术（类）支出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，主要用于</w:t>
      </w:r>
      <w:r>
        <w:rPr>
          <w:rFonts w:ascii="仿宋" w:hAnsi="仿宋" w:eastAsia="仿宋" w:cs="仿宋"/>
          <w:kern w:val="0"/>
        </w:rPr>
        <w:t>_____________________</w:t>
      </w:r>
      <w:r>
        <w:rPr>
          <w:rFonts w:hint="eastAsia" w:ascii="仿宋" w:hAnsi="仿宋" w:eastAsia="仿宋" w:cs="仿宋"/>
          <w:kern w:val="0"/>
        </w:rPr>
        <w:t>。</w:t>
      </w:r>
    </w:p>
    <w:p w14:paraId="716CBB58">
      <w:pPr>
        <w:spacing w:line="700" w:lineRule="exact"/>
        <w:ind w:firstLine="640" w:firstLineChars="200"/>
        <w:rPr>
          <w:rFonts w:ascii="仿宋" w:hAnsi="仿宋" w:eastAsia="仿宋"/>
          <w:kern w:val="0"/>
        </w:rPr>
      </w:pPr>
      <w:r>
        <w:rPr>
          <w:rFonts w:hint="eastAsia" w:ascii="仿宋" w:hAnsi="仿宋" w:eastAsia="仿宋" w:cs="仿宋"/>
          <w:kern w:val="0"/>
        </w:rPr>
        <w:t>文化旅游体育与传媒（类）支出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，主要用于</w:t>
      </w:r>
      <w:r>
        <w:rPr>
          <w:rFonts w:ascii="仿宋" w:hAnsi="仿宋" w:eastAsia="仿宋" w:cs="仿宋"/>
          <w:kern w:val="0"/>
        </w:rPr>
        <w:t>_____________________</w:t>
      </w:r>
      <w:r>
        <w:rPr>
          <w:rFonts w:hint="eastAsia" w:ascii="仿宋" w:hAnsi="仿宋" w:eastAsia="仿宋" w:cs="仿宋"/>
          <w:kern w:val="0"/>
        </w:rPr>
        <w:t>。</w:t>
      </w:r>
    </w:p>
    <w:p w14:paraId="5D341B28">
      <w:pPr>
        <w:spacing w:line="700" w:lineRule="exact"/>
        <w:ind w:firstLine="640" w:firstLineChars="200"/>
        <w:rPr>
          <w:rFonts w:ascii="仿宋" w:hAnsi="仿宋" w:eastAsia="仿宋"/>
          <w:kern w:val="0"/>
        </w:rPr>
      </w:pPr>
      <w:r>
        <w:rPr>
          <w:rFonts w:hint="eastAsia" w:ascii="仿宋" w:hAnsi="仿宋" w:eastAsia="仿宋" w:cs="仿宋"/>
          <w:kern w:val="0"/>
        </w:rPr>
        <w:t>社会保障和就业（类）支出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，主要用于</w:t>
      </w:r>
      <w:r>
        <w:rPr>
          <w:rFonts w:ascii="仿宋" w:hAnsi="仿宋" w:eastAsia="仿宋" w:cs="仿宋"/>
          <w:kern w:val="0"/>
        </w:rPr>
        <w:t>_____________________</w:t>
      </w:r>
      <w:r>
        <w:rPr>
          <w:rFonts w:hint="eastAsia" w:ascii="仿宋" w:hAnsi="仿宋" w:eastAsia="仿宋" w:cs="仿宋"/>
          <w:kern w:val="0"/>
        </w:rPr>
        <w:t>。</w:t>
      </w:r>
    </w:p>
    <w:p w14:paraId="39E88E1C">
      <w:pPr>
        <w:spacing w:line="700" w:lineRule="exact"/>
        <w:ind w:firstLine="640" w:firstLineChars="200"/>
        <w:rPr>
          <w:rFonts w:ascii="仿宋" w:hAnsi="仿宋" w:eastAsia="仿宋"/>
          <w:kern w:val="0"/>
        </w:rPr>
      </w:pPr>
      <w:r>
        <w:rPr>
          <w:rFonts w:hint="eastAsia" w:ascii="仿宋" w:hAnsi="仿宋" w:eastAsia="仿宋" w:cs="仿宋"/>
          <w:kern w:val="0"/>
        </w:rPr>
        <w:t>农林水支出（类）支出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，主要用于</w:t>
      </w:r>
      <w:r>
        <w:rPr>
          <w:rFonts w:ascii="仿宋" w:hAnsi="仿宋" w:eastAsia="仿宋" w:cs="仿宋"/>
          <w:kern w:val="0"/>
        </w:rPr>
        <w:t>_____________________</w:t>
      </w:r>
      <w:r>
        <w:rPr>
          <w:rFonts w:hint="eastAsia" w:ascii="仿宋" w:hAnsi="仿宋" w:eastAsia="仿宋" w:cs="仿宋"/>
          <w:kern w:val="0"/>
        </w:rPr>
        <w:t>。</w:t>
      </w:r>
    </w:p>
    <w:p w14:paraId="0C2B0E31">
      <w:pPr>
        <w:spacing w:line="700" w:lineRule="exact"/>
        <w:ind w:firstLine="640" w:firstLineChars="200"/>
        <w:rPr>
          <w:rFonts w:ascii="仿宋" w:hAnsi="仿宋" w:eastAsia="仿宋"/>
          <w:kern w:val="0"/>
        </w:rPr>
      </w:pPr>
      <w:r>
        <w:rPr>
          <w:rFonts w:hint="eastAsia" w:ascii="仿宋" w:hAnsi="仿宋" w:eastAsia="仿宋" w:cs="仿宋"/>
          <w:kern w:val="0"/>
        </w:rPr>
        <w:t>九、</w:t>
      </w:r>
      <w:r>
        <w:rPr>
          <w:rFonts w:ascii="仿宋" w:hAnsi="仿宋" w:eastAsia="仿宋" w:cs="仿宋"/>
          <w:kern w:val="0"/>
        </w:rPr>
        <w:t>2025</w:t>
      </w:r>
      <w:r>
        <w:rPr>
          <w:rFonts w:hint="eastAsia" w:ascii="仿宋" w:hAnsi="仿宋" w:eastAsia="仿宋" w:cs="仿宋"/>
          <w:kern w:val="0"/>
        </w:rPr>
        <w:t>年国有资本经营预算支出情况</w:t>
      </w:r>
    </w:p>
    <w:p w14:paraId="1857FEEF">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年国有资本经营预算支出</w:t>
      </w:r>
      <w:r>
        <w:rPr>
          <w:rFonts w:ascii="仿宋" w:hAnsi="仿宋" w:eastAsia="仿宋" w:cs="仿宋"/>
          <w:kern w:val="0"/>
        </w:rPr>
        <w:t>0</w:t>
      </w:r>
      <w:r>
        <w:rPr>
          <w:rFonts w:hint="eastAsia" w:ascii="仿宋" w:hAnsi="仿宋" w:eastAsia="仿宋" w:cs="仿宋"/>
          <w:kern w:val="0"/>
        </w:rPr>
        <w:t>万元，其中：基本支出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；项目支出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w:t>
      </w:r>
    </w:p>
    <w:p w14:paraId="33D96DE1">
      <w:pPr>
        <w:spacing w:line="700" w:lineRule="exact"/>
        <w:ind w:firstLine="640" w:firstLineChars="200"/>
        <w:rPr>
          <w:rFonts w:ascii="仿宋" w:hAnsi="仿宋" w:eastAsia="仿宋"/>
          <w:kern w:val="0"/>
        </w:rPr>
      </w:pPr>
      <w:r>
        <w:rPr>
          <w:rFonts w:hint="eastAsia" w:ascii="仿宋" w:hAnsi="仿宋" w:eastAsia="仿宋" w:cs="仿宋"/>
          <w:kern w:val="0"/>
        </w:rPr>
        <w:t>解决历史遗留问题及改革（款）支出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，主要用于</w:t>
      </w:r>
      <w:r>
        <w:rPr>
          <w:rFonts w:ascii="仿宋" w:hAnsi="仿宋" w:eastAsia="仿宋" w:cs="仿宋"/>
          <w:kern w:val="0"/>
        </w:rPr>
        <w:t>_________</w:t>
      </w:r>
      <w:r>
        <w:rPr>
          <w:rFonts w:hint="eastAsia" w:ascii="仿宋" w:hAnsi="仿宋" w:eastAsia="仿宋" w:cs="仿宋"/>
          <w:kern w:val="0"/>
        </w:rPr>
        <w:t>。</w:t>
      </w:r>
    </w:p>
    <w:p w14:paraId="1DCD7C34">
      <w:pPr>
        <w:spacing w:line="700" w:lineRule="exact"/>
        <w:ind w:firstLine="640" w:firstLineChars="200"/>
        <w:rPr>
          <w:rFonts w:ascii="仿宋" w:hAnsi="仿宋" w:eastAsia="仿宋"/>
          <w:kern w:val="0"/>
        </w:rPr>
      </w:pPr>
      <w:r>
        <w:rPr>
          <w:rFonts w:hint="eastAsia" w:ascii="仿宋" w:hAnsi="仿宋" w:eastAsia="仿宋" w:cs="仿宋"/>
          <w:kern w:val="0"/>
        </w:rPr>
        <w:t>国有企业资本金注入（款）支出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，主要用于</w:t>
      </w:r>
      <w:r>
        <w:rPr>
          <w:rFonts w:ascii="仿宋" w:hAnsi="仿宋" w:eastAsia="仿宋" w:cs="仿宋"/>
          <w:kern w:val="0"/>
        </w:rPr>
        <w:t>____________</w:t>
      </w:r>
      <w:r>
        <w:rPr>
          <w:rFonts w:hint="eastAsia" w:ascii="仿宋" w:hAnsi="仿宋" w:eastAsia="仿宋" w:cs="仿宋"/>
          <w:kern w:val="0"/>
        </w:rPr>
        <w:t>。</w:t>
      </w:r>
    </w:p>
    <w:p w14:paraId="71A29250">
      <w:pPr>
        <w:spacing w:line="700" w:lineRule="exact"/>
        <w:ind w:firstLine="640" w:firstLineChars="200"/>
        <w:rPr>
          <w:rFonts w:ascii="仿宋" w:hAnsi="仿宋" w:eastAsia="仿宋"/>
          <w:kern w:val="0"/>
        </w:rPr>
      </w:pPr>
      <w:r>
        <w:rPr>
          <w:rFonts w:hint="eastAsia" w:ascii="仿宋" w:hAnsi="仿宋" w:eastAsia="仿宋" w:cs="仿宋"/>
          <w:kern w:val="0"/>
        </w:rPr>
        <w:t>国有企业政策性补贴（款）支出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，主要用于</w:t>
      </w:r>
      <w:r>
        <w:rPr>
          <w:rFonts w:ascii="仿宋" w:hAnsi="仿宋" w:eastAsia="仿宋" w:cs="仿宋"/>
          <w:kern w:val="0"/>
        </w:rPr>
        <w:t>____________</w:t>
      </w:r>
      <w:r>
        <w:rPr>
          <w:rFonts w:hint="eastAsia" w:ascii="仿宋" w:hAnsi="仿宋" w:eastAsia="仿宋" w:cs="仿宋"/>
          <w:kern w:val="0"/>
        </w:rPr>
        <w:t>。</w:t>
      </w:r>
    </w:p>
    <w:p w14:paraId="548DE94B">
      <w:pPr>
        <w:spacing w:line="700" w:lineRule="exact"/>
        <w:ind w:firstLine="640" w:firstLineChars="200"/>
        <w:rPr>
          <w:rFonts w:ascii="仿宋" w:hAnsi="仿宋" w:eastAsia="仿宋"/>
          <w:kern w:val="0"/>
        </w:rPr>
      </w:pPr>
      <w:r>
        <w:rPr>
          <w:rFonts w:hint="eastAsia" w:ascii="仿宋" w:hAnsi="仿宋" w:eastAsia="仿宋" w:cs="仿宋"/>
          <w:kern w:val="0"/>
        </w:rPr>
        <w:t>其他国有资本经营预算（款）支出</w:t>
      </w:r>
      <w:r>
        <w:rPr>
          <w:rFonts w:ascii="仿宋" w:hAnsi="仿宋" w:eastAsia="仿宋" w:cs="仿宋"/>
          <w:kern w:val="0"/>
        </w:rPr>
        <w:t>0</w:t>
      </w:r>
      <w:r>
        <w:rPr>
          <w:rFonts w:hint="eastAsia" w:ascii="仿宋" w:hAnsi="仿宋" w:eastAsia="仿宋" w:cs="仿宋"/>
          <w:kern w:val="0"/>
        </w:rPr>
        <w:t>万元，占</w:t>
      </w:r>
      <w:r>
        <w:rPr>
          <w:rFonts w:ascii="仿宋" w:hAnsi="仿宋" w:eastAsia="仿宋" w:cs="仿宋"/>
          <w:kern w:val="0"/>
        </w:rPr>
        <w:t>0%</w:t>
      </w:r>
      <w:r>
        <w:rPr>
          <w:rFonts w:hint="eastAsia" w:ascii="仿宋" w:hAnsi="仿宋" w:eastAsia="仿宋" w:cs="仿宋"/>
          <w:kern w:val="0"/>
        </w:rPr>
        <w:t>，主要用于</w:t>
      </w:r>
      <w:r>
        <w:rPr>
          <w:rFonts w:ascii="仿宋" w:hAnsi="仿宋" w:eastAsia="仿宋" w:cs="仿宋"/>
          <w:kern w:val="0"/>
        </w:rPr>
        <w:t>_____________</w:t>
      </w:r>
      <w:r>
        <w:rPr>
          <w:rFonts w:hint="eastAsia" w:ascii="仿宋" w:hAnsi="仿宋" w:eastAsia="仿宋" w:cs="仿宋"/>
          <w:kern w:val="0"/>
        </w:rPr>
        <w:t>。</w:t>
      </w:r>
    </w:p>
    <w:p w14:paraId="291E0960">
      <w:pPr>
        <w:spacing w:line="700" w:lineRule="exact"/>
        <w:ind w:firstLine="640" w:firstLineChars="200"/>
        <w:rPr>
          <w:rFonts w:ascii="仿宋" w:hAnsi="仿宋" w:eastAsia="仿宋"/>
          <w:kern w:val="0"/>
        </w:rPr>
      </w:pPr>
      <w:r>
        <w:rPr>
          <w:rFonts w:hint="eastAsia" w:ascii="仿宋" w:hAnsi="仿宋" w:eastAsia="仿宋" w:cs="仿宋"/>
          <w:kern w:val="0"/>
        </w:rPr>
        <w:t>十、其他重要事项的说明情况</w:t>
      </w:r>
    </w:p>
    <w:p w14:paraId="254B15EA">
      <w:pPr>
        <w:spacing w:line="700" w:lineRule="exact"/>
        <w:ind w:firstLine="640" w:firstLineChars="200"/>
        <w:rPr>
          <w:rFonts w:ascii="仿宋" w:hAnsi="仿宋" w:eastAsia="仿宋"/>
          <w:kern w:val="0"/>
        </w:rPr>
      </w:pPr>
      <w:r>
        <w:rPr>
          <w:rFonts w:hint="eastAsia" w:ascii="仿宋" w:hAnsi="仿宋" w:eastAsia="仿宋" w:cs="仿宋"/>
          <w:kern w:val="0"/>
        </w:rPr>
        <w:t>（一）机关运行经费</w:t>
      </w:r>
    </w:p>
    <w:p w14:paraId="5DDBBD66">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年部门本级、</w:t>
      </w:r>
      <w:r>
        <w:rPr>
          <w:rFonts w:ascii="仿宋" w:hAnsi="仿宋" w:eastAsia="仿宋" w:cs="仿宋"/>
          <w:kern w:val="0"/>
        </w:rPr>
        <w:t>_______</w:t>
      </w:r>
      <w:r>
        <w:rPr>
          <w:rFonts w:hint="eastAsia" w:ascii="仿宋" w:hAnsi="仿宋" w:eastAsia="仿宋" w:cs="仿宋"/>
          <w:kern w:val="0"/>
        </w:rPr>
        <w:t>等</w:t>
      </w:r>
      <w:r>
        <w:rPr>
          <w:rFonts w:ascii="仿宋" w:hAnsi="仿宋" w:eastAsia="仿宋" w:cs="仿宋"/>
          <w:kern w:val="0"/>
        </w:rPr>
        <w:t>0</w:t>
      </w:r>
      <w:r>
        <w:rPr>
          <w:rFonts w:hint="eastAsia" w:ascii="仿宋" w:hAnsi="仿宋" w:eastAsia="仿宋" w:cs="仿宋"/>
          <w:kern w:val="0"/>
        </w:rPr>
        <w:t>家行政单位以及</w:t>
      </w:r>
      <w:r>
        <w:rPr>
          <w:rFonts w:ascii="仿宋" w:hAnsi="仿宋" w:eastAsia="仿宋" w:cs="仿宋"/>
          <w:kern w:val="0"/>
        </w:rPr>
        <w:t>_______</w:t>
      </w:r>
      <w:r>
        <w:rPr>
          <w:rFonts w:hint="eastAsia" w:ascii="仿宋" w:hAnsi="仿宋" w:eastAsia="仿宋" w:cs="仿宋"/>
          <w:kern w:val="0"/>
        </w:rPr>
        <w:t>等</w:t>
      </w:r>
      <w:r>
        <w:rPr>
          <w:rFonts w:ascii="仿宋" w:hAnsi="仿宋" w:eastAsia="仿宋" w:cs="仿宋"/>
          <w:kern w:val="0"/>
        </w:rPr>
        <w:t>0</w:t>
      </w:r>
      <w:r>
        <w:rPr>
          <w:rFonts w:hint="eastAsia" w:ascii="仿宋" w:hAnsi="仿宋" w:eastAsia="仿宋" w:cs="仿宋"/>
          <w:kern w:val="0"/>
        </w:rPr>
        <w:t>家参公管理事业单位的机关运行经费财政拨款预算</w:t>
      </w:r>
      <w:r>
        <w:rPr>
          <w:rFonts w:ascii="仿宋" w:hAnsi="仿宋" w:eastAsia="仿宋" w:cs="仿宋"/>
          <w:kern w:val="0"/>
        </w:rPr>
        <w:t>0</w:t>
      </w:r>
      <w:r>
        <w:rPr>
          <w:rFonts w:hint="eastAsia" w:ascii="仿宋" w:hAnsi="仿宋" w:eastAsia="仿宋" w:cs="仿宋"/>
          <w:kern w:val="0"/>
        </w:rPr>
        <w:t>万元，比</w:t>
      </w:r>
      <w:r>
        <w:rPr>
          <w:rFonts w:ascii="仿宋" w:hAnsi="仿宋" w:eastAsia="仿宋" w:cs="仿宋"/>
          <w:kern w:val="0"/>
        </w:rPr>
        <w:t>2024</w:t>
      </w:r>
      <w:r>
        <w:rPr>
          <w:rFonts w:hint="eastAsia" w:ascii="仿宋" w:hAnsi="仿宋" w:eastAsia="仿宋" w:cs="仿宋"/>
          <w:kern w:val="0"/>
        </w:rPr>
        <w:t>年预算增加（减少）</w:t>
      </w:r>
      <w:r>
        <w:rPr>
          <w:rFonts w:ascii="仿宋" w:hAnsi="仿宋" w:eastAsia="仿宋" w:cs="仿宋"/>
          <w:kern w:val="0"/>
        </w:rPr>
        <w:t>0</w:t>
      </w:r>
      <w:r>
        <w:rPr>
          <w:rFonts w:hint="eastAsia" w:ascii="仿宋" w:hAnsi="仿宋" w:eastAsia="仿宋" w:cs="仿宋"/>
          <w:kern w:val="0"/>
        </w:rPr>
        <w:t>万元，增长（下降）</w:t>
      </w:r>
      <w:r>
        <w:rPr>
          <w:rFonts w:ascii="仿宋" w:hAnsi="仿宋" w:eastAsia="仿宋" w:cs="仿宋"/>
          <w:kern w:val="0"/>
        </w:rPr>
        <w:t>0%</w:t>
      </w:r>
      <w:r>
        <w:rPr>
          <w:rFonts w:hint="eastAsia" w:ascii="仿宋" w:hAnsi="仿宋" w:eastAsia="仿宋" w:cs="仿宋"/>
          <w:kern w:val="0"/>
        </w:rPr>
        <w:t>，主要原因是</w:t>
      </w:r>
      <w:r>
        <w:rPr>
          <w:rFonts w:ascii="仿宋" w:hAnsi="仿宋" w:eastAsia="仿宋" w:cs="仿宋"/>
          <w:kern w:val="0"/>
        </w:rPr>
        <w:t>_______________</w:t>
      </w:r>
      <w:r>
        <w:rPr>
          <w:rFonts w:hint="eastAsia" w:ascii="仿宋" w:hAnsi="仿宋" w:eastAsia="仿宋" w:cs="仿宋"/>
          <w:kern w:val="0"/>
        </w:rPr>
        <w:t>。</w:t>
      </w:r>
    </w:p>
    <w:p w14:paraId="2EBF60A0">
      <w:pPr>
        <w:spacing w:line="700" w:lineRule="exact"/>
        <w:ind w:firstLine="640" w:firstLineChars="200"/>
        <w:rPr>
          <w:rFonts w:ascii="仿宋" w:hAnsi="仿宋" w:eastAsia="仿宋"/>
          <w:kern w:val="0"/>
        </w:rPr>
      </w:pPr>
      <w:r>
        <w:rPr>
          <w:rFonts w:hint="eastAsia" w:ascii="仿宋" w:hAnsi="仿宋" w:eastAsia="仿宋" w:cs="仿宋"/>
          <w:kern w:val="0"/>
        </w:rPr>
        <w:t>（二）政府采购情况</w:t>
      </w:r>
    </w:p>
    <w:p w14:paraId="2C951447">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年政府采购预算总额</w:t>
      </w:r>
      <w:r>
        <w:rPr>
          <w:rFonts w:ascii="仿宋" w:hAnsi="仿宋" w:eastAsia="仿宋" w:cs="仿宋"/>
          <w:kern w:val="0"/>
        </w:rPr>
        <w:t>0</w:t>
      </w:r>
      <w:r>
        <w:rPr>
          <w:rFonts w:hint="eastAsia" w:ascii="仿宋" w:hAnsi="仿宋" w:eastAsia="仿宋" w:cs="仿宋"/>
          <w:kern w:val="0"/>
        </w:rPr>
        <w:t>万元，其中：政府采购货物预算</w:t>
      </w:r>
      <w:r>
        <w:rPr>
          <w:rFonts w:ascii="仿宋" w:hAnsi="仿宋" w:eastAsia="仿宋" w:cs="仿宋"/>
          <w:kern w:val="0"/>
        </w:rPr>
        <w:t>0</w:t>
      </w:r>
      <w:r>
        <w:rPr>
          <w:rFonts w:hint="eastAsia" w:ascii="仿宋" w:hAnsi="仿宋" w:eastAsia="仿宋" w:cs="仿宋"/>
          <w:kern w:val="0"/>
        </w:rPr>
        <w:t>万元、政府采购工程预算</w:t>
      </w:r>
      <w:r>
        <w:rPr>
          <w:rFonts w:ascii="仿宋" w:hAnsi="仿宋" w:eastAsia="仿宋" w:cs="仿宋"/>
          <w:kern w:val="0"/>
        </w:rPr>
        <w:t>0</w:t>
      </w:r>
      <w:r>
        <w:rPr>
          <w:rFonts w:hint="eastAsia" w:ascii="仿宋" w:hAnsi="仿宋" w:eastAsia="仿宋" w:cs="仿宋"/>
          <w:kern w:val="0"/>
        </w:rPr>
        <w:t>万元、政府采购服务预算</w:t>
      </w:r>
      <w:r>
        <w:rPr>
          <w:rFonts w:ascii="仿宋" w:hAnsi="仿宋" w:eastAsia="仿宋" w:cs="仿宋"/>
          <w:kern w:val="0"/>
        </w:rPr>
        <w:t>0</w:t>
      </w:r>
      <w:r>
        <w:rPr>
          <w:rFonts w:hint="eastAsia" w:ascii="仿宋" w:hAnsi="仿宋" w:eastAsia="仿宋" w:cs="仿宋"/>
          <w:kern w:val="0"/>
        </w:rPr>
        <w:t>万元。</w:t>
      </w:r>
    </w:p>
    <w:p w14:paraId="5AD372A9">
      <w:pPr>
        <w:spacing w:line="700" w:lineRule="exact"/>
        <w:ind w:firstLine="640" w:firstLineChars="200"/>
        <w:rPr>
          <w:rFonts w:ascii="仿宋" w:hAnsi="仿宋" w:eastAsia="仿宋"/>
          <w:kern w:val="0"/>
        </w:rPr>
      </w:pPr>
      <w:r>
        <w:rPr>
          <w:rFonts w:hint="eastAsia" w:ascii="仿宋" w:hAnsi="仿宋" w:eastAsia="仿宋" w:cs="仿宋"/>
          <w:kern w:val="0"/>
        </w:rPr>
        <w:t>（三）国有资产占有使用情况</w:t>
      </w:r>
    </w:p>
    <w:p w14:paraId="16F61489">
      <w:pPr>
        <w:spacing w:line="700" w:lineRule="exact"/>
        <w:ind w:firstLine="640" w:firstLineChars="200"/>
        <w:rPr>
          <w:rFonts w:ascii="仿宋" w:hAnsi="仿宋" w:eastAsia="仿宋"/>
          <w:kern w:val="0"/>
        </w:rPr>
      </w:pPr>
      <w:r>
        <w:rPr>
          <w:rFonts w:hint="eastAsia" w:ascii="仿宋" w:hAnsi="仿宋" w:eastAsia="仿宋" w:cs="仿宋"/>
          <w:kern w:val="0"/>
        </w:rPr>
        <w:t>截至</w:t>
      </w:r>
      <w:r>
        <w:rPr>
          <w:rFonts w:ascii="仿宋" w:hAnsi="仿宋" w:eastAsia="仿宋" w:cs="仿宋"/>
          <w:kern w:val="0"/>
        </w:rPr>
        <w:t>2024</w:t>
      </w:r>
      <w:r>
        <w:rPr>
          <w:rFonts w:hint="eastAsia" w:ascii="仿宋" w:hAnsi="仿宋" w:eastAsia="仿宋" w:cs="仿宋"/>
          <w:kern w:val="0"/>
        </w:rPr>
        <w:t>年</w:t>
      </w:r>
      <w:r>
        <w:rPr>
          <w:rFonts w:ascii="仿宋" w:hAnsi="仿宋" w:eastAsia="仿宋" w:cs="仿宋"/>
          <w:kern w:val="0"/>
        </w:rPr>
        <w:t>8</w:t>
      </w:r>
      <w:r>
        <w:rPr>
          <w:rFonts w:hint="eastAsia" w:ascii="仿宋" w:hAnsi="仿宋" w:eastAsia="仿宋" w:cs="仿宋"/>
          <w:kern w:val="0"/>
        </w:rPr>
        <w:t>月底，部门本级和所属各预算单位共有车辆</w:t>
      </w:r>
      <w:r>
        <w:rPr>
          <w:rFonts w:ascii="仿宋" w:hAnsi="仿宋" w:eastAsia="仿宋" w:cs="仿宋"/>
          <w:kern w:val="0"/>
        </w:rPr>
        <w:t>0</w:t>
      </w:r>
      <w:r>
        <w:rPr>
          <w:rFonts w:hint="eastAsia" w:ascii="仿宋" w:hAnsi="仿宋" w:eastAsia="仿宋" w:cs="仿宋"/>
          <w:kern w:val="0"/>
        </w:rPr>
        <w:t>辆，土地</w:t>
      </w:r>
      <w:r>
        <w:rPr>
          <w:rFonts w:ascii="仿宋" w:hAnsi="仿宋" w:eastAsia="仿宋" w:cs="仿宋"/>
          <w:kern w:val="0"/>
        </w:rPr>
        <w:t>_______</w:t>
      </w:r>
      <w:r>
        <w:rPr>
          <w:rFonts w:hint="eastAsia" w:ascii="仿宋" w:hAnsi="仿宋" w:eastAsia="仿宋" w:cs="仿宋"/>
          <w:kern w:val="0"/>
        </w:rPr>
        <w:t>平方米，房屋</w:t>
      </w:r>
      <w:r>
        <w:rPr>
          <w:rFonts w:ascii="仿宋" w:hAnsi="仿宋" w:eastAsia="仿宋" w:cs="仿宋"/>
          <w:kern w:val="0"/>
        </w:rPr>
        <w:t>_______</w:t>
      </w:r>
      <w:r>
        <w:rPr>
          <w:rFonts w:hint="eastAsia" w:ascii="仿宋" w:hAnsi="仿宋" w:eastAsia="仿宋" w:cs="仿宋"/>
          <w:kern w:val="0"/>
        </w:rPr>
        <w:t>平方米，单价</w:t>
      </w:r>
      <w:r>
        <w:rPr>
          <w:rFonts w:ascii="仿宋" w:hAnsi="仿宋" w:eastAsia="仿宋" w:cs="仿宋"/>
          <w:kern w:val="0"/>
        </w:rPr>
        <w:t>50</w:t>
      </w:r>
      <w:r>
        <w:rPr>
          <w:rFonts w:hint="eastAsia" w:ascii="仿宋" w:hAnsi="仿宋" w:eastAsia="仿宋" w:cs="仿宋"/>
          <w:kern w:val="0"/>
        </w:rPr>
        <w:t>万元及以上的通用设备</w:t>
      </w:r>
      <w:r>
        <w:rPr>
          <w:rFonts w:ascii="仿宋" w:hAnsi="仿宋" w:eastAsia="仿宋" w:cs="仿宋"/>
          <w:kern w:val="0"/>
        </w:rPr>
        <w:t>0</w:t>
      </w:r>
      <w:r>
        <w:rPr>
          <w:rFonts w:hint="eastAsia" w:ascii="仿宋" w:hAnsi="仿宋" w:eastAsia="仿宋" w:cs="仿宋"/>
          <w:kern w:val="0"/>
        </w:rPr>
        <w:t>台</w:t>
      </w:r>
      <w:r>
        <w:rPr>
          <w:rFonts w:ascii="仿宋" w:hAnsi="仿宋" w:eastAsia="仿宋" w:cs="仿宋"/>
          <w:kern w:val="0"/>
        </w:rPr>
        <w:t>/</w:t>
      </w:r>
      <w:r>
        <w:rPr>
          <w:rFonts w:hint="eastAsia" w:ascii="仿宋" w:hAnsi="仿宋" w:eastAsia="仿宋" w:cs="仿宋"/>
          <w:kern w:val="0"/>
        </w:rPr>
        <w:t>套，单价</w:t>
      </w:r>
      <w:r>
        <w:rPr>
          <w:rFonts w:ascii="仿宋" w:hAnsi="仿宋" w:eastAsia="仿宋" w:cs="仿宋"/>
          <w:kern w:val="0"/>
        </w:rPr>
        <w:t>100</w:t>
      </w:r>
      <w:r>
        <w:rPr>
          <w:rFonts w:hint="eastAsia" w:ascii="仿宋" w:hAnsi="仿宋" w:eastAsia="仿宋" w:cs="仿宋"/>
          <w:kern w:val="0"/>
        </w:rPr>
        <w:t>万元及以上的专用设备实有数</w:t>
      </w:r>
      <w:r>
        <w:rPr>
          <w:rFonts w:ascii="仿宋" w:hAnsi="仿宋" w:eastAsia="仿宋" w:cs="仿宋"/>
          <w:kern w:val="0"/>
        </w:rPr>
        <w:t>0</w:t>
      </w:r>
      <w:r>
        <w:rPr>
          <w:rFonts w:hint="eastAsia" w:ascii="仿宋" w:hAnsi="仿宋" w:eastAsia="仿宋" w:cs="仿宋"/>
          <w:kern w:val="0"/>
        </w:rPr>
        <w:t>台</w:t>
      </w:r>
      <w:r>
        <w:rPr>
          <w:rFonts w:ascii="仿宋" w:hAnsi="仿宋" w:eastAsia="仿宋" w:cs="仿宋"/>
          <w:kern w:val="0"/>
        </w:rPr>
        <w:t>/</w:t>
      </w:r>
      <w:r>
        <w:rPr>
          <w:rFonts w:hint="eastAsia" w:ascii="仿宋" w:hAnsi="仿宋" w:eastAsia="仿宋" w:cs="仿宋"/>
          <w:kern w:val="0"/>
        </w:rPr>
        <w:t>套。</w:t>
      </w:r>
    </w:p>
    <w:p w14:paraId="27F1434E">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年部门预算安排购置车辆</w:t>
      </w:r>
      <w:r>
        <w:rPr>
          <w:rFonts w:ascii="仿宋" w:hAnsi="仿宋" w:eastAsia="仿宋" w:cs="仿宋"/>
          <w:kern w:val="0"/>
        </w:rPr>
        <w:t>0</w:t>
      </w:r>
      <w:r>
        <w:rPr>
          <w:rFonts w:hint="eastAsia" w:ascii="仿宋" w:hAnsi="仿宋" w:eastAsia="仿宋" w:cs="仿宋"/>
          <w:kern w:val="0"/>
        </w:rPr>
        <w:t>辆，安排购置土地</w:t>
      </w:r>
      <w:r>
        <w:rPr>
          <w:rFonts w:ascii="仿宋" w:hAnsi="仿宋" w:eastAsia="仿宋" w:cs="仿宋"/>
          <w:kern w:val="0"/>
        </w:rPr>
        <w:t>0</w:t>
      </w:r>
      <w:r>
        <w:rPr>
          <w:rFonts w:hint="eastAsia" w:ascii="仿宋" w:hAnsi="仿宋" w:eastAsia="仿宋" w:cs="仿宋"/>
          <w:kern w:val="0"/>
        </w:rPr>
        <w:t>平方米，安排购置房屋</w:t>
      </w:r>
      <w:r>
        <w:rPr>
          <w:rFonts w:ascii="仿宋" w:hAnsi="仿宋" w:eastAsia="仿宋" w:cs="仿宋"/>
          <w:kern w:val="0"/>
        </w:rPr>
        <w:t>0</w:t>
      </w:r>
      <w:r>
        <w:rPr>
          <w:rFonts w:hint="eastAsia" w:ascii="仿宋" w:hAnsi="仿宋" w:eastAsia="仿宋" w:cs="仿宋"/>
          <w:kern w:val="0"/>
        </w:rPr>
        <w:t>平方米，计划新增单价</w:t>
      </w:r>
      <w:r>
        <w:rPr>
          <w:rFonts w:ascii="仿宋" w:hAnsi="仿宋" w:eastAsia="仿宋" w:cs="仿宋"/>
          <w:kern w:val="0"/>
        </w:rPr>
        <w:t>50</w:t>
      </w:r>
      <w:r>
        <w:rPr>
          <w:rFonts w:hint="eastAsia" w:ascii="仿宋" w:hAnsi="仿宋" w:eastAsia="仿宋" w:cs="仿宋"/>
          <w:kern w:val="0"/>
        </w:rPr>
        <w:t>万元及以上的通用设备</w:t>
      </w:r>
      <w:r>
        <w:rPr>
          <w:rFonts w:ascii="仿宋" w:hAnsi="仿宋" w:eastAsia="仿宋" w:cs="仿宋"/>
          <w:kern w:val="0"/>
        </w:rPr>
        <w:t>0</w:t>
      </w:r>
      <w:r>
        <w:rPr>
          <w:rFonts w:hint="eastAsia" w:ascii="仿宋" w:hAnsi="仿宋" w:eastAsia="仿宋" w:cs="仿宋"/>
          <w:kern w:val="0"/>
        </w:rPr>
        <w:t>台</w:t>
      </w:r>
      <w:r>
        <w:rPr>
          <w:rFonts w:ascii="仿宋" w:hAnsi="仿宋" w:eastAsia="仿宋" w:cs="仿宋"/>
          <w:kern w:val="0"/>
        </w:rPr>
        <w:t>/</w:t>
      </w:r>
      <w:r>
        <w:rPr>
          <w:rFonts w:hint="eastAsia" w:ascii="仿宋" w:hAnsi="仿宋" w:eastAsia="仿宋" w:cs="仿宋"/>
          <w:kern w:val="0"/>
        </w:rPr>
        <w:t>套，计划新增单价</w:t>
      </w:r>
      <w:r>
        <w:rPr>
          <w:rFonts w:ascii="仿宋" w:hAnsi="仿宋" w:eastAsia="仿宋" w:cs="仿宋"/>
          <w:kern w:val="0"/>
        </w:rPr>
        <w:t>100</w:t>
      </w:r>
      <w:r>
        <w:rPr>
          <w:rFonts w:hint="eastAsia" w:ascii="仿宋" w:hAnsi="仿宋" w:eastAsia="仿宋" w:cs="仿宋"/>
          <w:kern w:val="0"/>
        </w:rPr>
        <w:t>万元及以上的专用设备实有数</w:t>
      </w:r>
      <w:r>
        <w:rPr>
          <w:rFonts w:ascii="仿宋" w:hAnsi="仿宋" w:eastAsia="仿宋" w:cs="仿宋"/>
          <w:kern w:val="0"/>
        </w:rPr>
        <w:t>0</w:t>
      </w:r>
      <w:r>
        <w:rPr>
          <w:rFonts w:hint="eastAsia" w:ascii="仿宋" w:hAnsi="仿宋" w:eastAsia="仿宋" w:cs="仿宋"/>
          <w:kern w:val="0"/>
        </w:rPr>
        <w:t>台</w:t>
      </w:r>
      <w:r>
        <w:rPr>
          <w:rFonts w:ascii="仿宋" w:hAnsi="仿宋" w:eastAsia="仿宋" w:cs="仿宋"/>
          <w:kern w:val="0"/>
        </w:rPr>
        <w:t>/</w:t>
      </w:r>
      <w:r>
        <w:rPr>
          <w:rFonts w:hint="eastAsia" w:ascii="仿宋" w:hAnsi="仿宋" w:eastAsia="仿宋" w:cs="仿宋"/>
          <w:kern w:val="0"/>
        </w:rPr>
        <w:t>套。</w:t>
      </w:r>
    </w:p>
    <w:p w14:paraId="7A4D43AA">
      <w:pPr>
        <w:spacing w:line="700" w:lineRule="exact"/>
        <w:ind w:firstLine="640" w:firstLineChars="200"/>
        <w:rPr>
          <w:rFonts w:ascii="仿宋" w:hAnsi="仿宋" w:eastAsia="仿宋"/>
          <w:kern w:val="0"/>
        </w:rPr>
      </w:pPr>
      <w:r>
        <w:rPr>
          <w:rFonts w:ascii="仿宋" w:hAnsi="仿宋" w:eastAsia="仿宋" w:cs="仿宋"/>
          <w:kern w:val="0"/>
        </w:rPr>
        <w:t>(</w:t>
      </w:r>
      <w:r>
        <w:rPr>
          <w:rFonts w:hint="eastAsia" w:ascii="仿宋" w:hAnsi="仿宋" w:eastAsia="仿宋" w:cs="仿宋"/>
          <w:kern w:val="0"/>
        </w:rPr>
        <w:t>四）项目支出情况说明</w:t>
      </w:r>
    </w:p>
    <w:p w14:paraId="2A14A985">
      <w:pPr>
        <w:spacing w:line="700" w:lineRule="exact"/>
        <w:ind w:firstLine="640" w:firstLineChars="200"/>
        <w:rPr>
          <w:rFonts w:ascii="仿宋" w:hAnsi="仿宋" w:eastAsia="仿宋"/>
          <w:kern w:val="0"/>
        </w:rPr>
      </w:pPr>
      <w:r>
        <w:rPr>
          <w:rFonts w:ascii="仿宋" w:hAnsi="仿宋" w:eastAsia="仿宋" w:cs="仿宋"/>
          <w:kern w:val="0"/>
        </w:rPr>
        <w:t>2025</w:t>
      </w:r>
      <w:r>
        <w:rPr>
          <w:rFonts w:hint="eastAsia" w:ascii="仿宋" w:hAnsi="仿宋" w:eastAsia="仿宋" w:cs="仿宋"/>
          <w:kern w:val="0"/>
        </w:rPr>
        <w:t>年部门项目支出</w:t>
      </w:r>
      <w:r>
        <w:rPr>
          <w:rFonts w:ascii="仿宋" w:hAnsi="仿宋" w:eastAsia="仿宋" w:cs="仿宋"/>
          <w:kern w:val="0"/>
        </w:rPr>
        <w:t>0</w:t>
      </w:r>
      <w:r>
        <w:rPr>
          <w:rFonts w:hint="eastAsia" w:ascii="仿宋" w:hAnsi="仿宋" w:eastAsia="仿宋" w:cs="仿宋"/>
          <w:kern w:val="0"/>
        </w:rPr>
        <w:t>万元，其中：一级项目</w:t>
      </w:r>
      <w:r>
        <w:rPr>
          <w:rFonts w:ascii="仿宋" w:hAnsi="仿宋" w:eastAsia="仿宋" w:cs="仿宋"/>
          <w:kern w:val="0"/>
        </w:rPr>
        <w:t>0</w:t>
      </w:r>
      <w:r>
        <w:rPr>
          <w:rFonts w:hint="eastAsia" w:ascii="仿宋" w:hAnsi="仿宋" w:eastAsia="仿宋" w:cs="仿宋"/>
          <w:kern w:val="0"/>
        </w:rPr>
        <w:t>个，二级项目</w:t>
      </w:r>
      <w:r>
        <w:rPr>
          <w:rFonts w:ascii="仿宋" w:hAnsi="仿宋" w:eastAsia="仿宋" w:cs="仿宋"/>
          <w:kern w:val="0"/>
        </w:rPr>
        <w:t>0</w:t>
      </w:r>
      <w:r>
        <w:rPr>
          <w:rFonts w:hint="eastAsia" w:ascii="仿宋" w:hAnsi="仿宋" w:eastAsia="仿宋" w:cs="仿宋"/>
          <w:kern w:val="0"/>
        </w:rPr>
        <w:t>个；使用本年拨款</w:t>
      </w:r>
      <w:r>
        <w:rPr>
          <w:rFonts w:ascii="仿宋" w:hAnsi="仿宋" w:eastAsia="仿宋" w:cs="仿宋"/>
          <w:kern w:val="0"/>
        </w:rPr>
        <w:t>0</w:t>
      </w:r>
      <w:r>
        <w:rPr>
          <w:rFonts w:hint="eastAsia" w:ascii="仿宋" w:hAnsi="仿宋" w:eastAsia="仿宋" w:cs="仿宋"/>
          <w:kern w:val="0"/>
        </w:rPr>
        <w:t>万元，财政拨款结转</w:t>
      </w:r>
      <w:r>
        <w:rPr>
          <w:rFonts w:ascii="仿宋" w:hAnsi="仿宋" w:eastAsia="仿宋" w:cs="仿宋"/>
          <w:kern w:val="0"/>
        </w:rPr>
        <w:t>0</w:t>
      </w:r>
      <w:r>
        <w:rPr>
          <w:rFonts w:hint="eastAsia" w:ascii="仿宋" w:hAnsi="仿宋" w:eastAsia="仿宋" w:cs="仿宋"/>
          <w:kern w:val="0"/>
        </w:rPr>
        <w:t>万元。</w:t>
      </w:r>
    </w:p>
    <w:p w14:paraId="61F1EE32">
      <w:pPr>
        <w:spacing w:line="700" w:lineRule="exact"/>
        <w:ind w:firstLine="640" w:firstLineChars="200"/>
        <w:rPr>
          <w:rFonts w:ascii="仿宋" w:hAnsi="仿宋" w:eastAsia="仿宋"/>
          <w:kern w:val="0"/>
        </w:rPr>
      </w:pPr>
      <w:r>
        <w:rPr>
          <w:rFonts w:hint="eastAsia" w:ascii="仿宋" w:hAnsi="仿宋" w:eastAsia="仿宋" w:cs="仿宋"/>
          <w:kern w:val="0"/>
        </w:rPr>
        <w:t>（五）项目支出绩效目标情况说明</w:t>
      </w:r>
    </w:p>
    <w:p w14:paraId="7FE11226">
      <w:pPr>
        <w:spacing w:line="700" w:lineRule="exact"/>
        <w:ind w:firstLine="640" w:firstLineChars="200"/>
        <w:rPr>
          <w:rFonts w:ascii="仿宋" w:hAnsi="仿宋" w:eastAsia="仿宋"/>
          <w:kern w:val="0"/>
        </w:rPr>
      </w:pPr>
      <w:r>
        <w:rPr>
          <w:rFonts w:hint="eastAsia" w:ascii="仿宋" w:hAnsi="仿宋" w:eastAsia="仿宋" w:cs="仿宋"/>
          <w:kern w:val="0"/>
        </w:rPr>
        <w:t>按照全面实施预算绩效管理的要求，结合本部门职能和重点工作，</w:t>
      </w:r>
      <w:r>
        <w:rPr>
          <w:rFonts w:ascii="仿宋" w:hAnsi="仿宋" w:eastAsia="仿宋" w:cs="仿宋"/>
          <w:kern w:val="0"/>
        </w:rPr>
        <w:t>2025</w:t>
      </w:r>
      <w:r>
        <w:rPr>
          <w:rFonts w:hint="eastAsia" w:ascii="仿宋" w:hAnsi="仿宋" w:eastAsia="仿宋" w:cs="仿宋"/>
          <w:kern w:val="0"/>
        </w:rPr>
        <w:t>年确定</w:t>
      </w:r>
      <w:r>
        <w:rPr>
          <w:rFonts w:ascii="仿宋" w:hAnsi="仿宋" w:eastAsia="仿宋" w:cs="仿宋"/>
          <w:kern w:val="0"/>
        </w:rPr>
        <w:t>0</w:t>
      </w:r>
      <w:r>
        <w:rPr>
          <w:rFonts w:hint="eastAsia" w:ascii="仿宋" w:hAnsi="仿宋" w:eastAsia="仿宋" w:cs="仿宋"/>
          <w:kern w:val="0"/>
        </w:rPr>
        <w:t>个一级项目支出的绩效目标和指标向社会公开，涉及金额</w:t>
      </w:r>
      <w:r>
        <w:rPr>
          <w:rFonts w:ascii="仿宋" w:hAnsi="仿宋" w:eastAsia="仿宋" w:cs="仿宋"/>
          <w:kern w:val="0"/>
        </w:rPr>
        <w:t>0</w:t>
      </w:r>
      <w:r>
        <w:rPr>
          <w:rFonts w:hint="eastAsia" w:ascii="仿宋" w:hAnsi="仿宋" w:eastAsia="仿宋" w:cs="仿宋"/>
          <w:kern w:val="0"/>
        </w:rPr>
        <w:t>万元。</w:t>
      </w:r>
    </w:p>
    <w:p w14:paraId="10D27ACC">
      <w:pPr>
        <w:spacing w:line="700" w:lineRule="exact"/>
        <w:ind w:firstLine="640" w:firstLineChars="200"/>
        <w:rPr>
          <w:rFonts w:ascii="仿宋" w:hAnsi="仿宋" w:eastAsia="仿宋"/>
          <w:kern w:val="0"/>
        </w:rPr>
      </w:pPr>
    </w:p>
    <w:p w14:paraId="2D1F7B0D">
      <w:pPr>
        <w:spacing w:line="700" w:lineRule="exact"/>
        <w:ind w:firstLine="640" w:firstLineChars="200"/>
        <w:rPr>
          <w:rFonts w:ascii="仿宋" w:hAnsi="仿宋" w:eastAsia="仿宋"/>
          <w:kern w:val="0"/>
        </w:rPr>
      </w:pPr>
    </w:p>
    <w:p w14:paraId="6C21AE65">
      <w:pPr>
        <w:spacing w:line="700" w:lineRule="exact"/>
        <w:ind w:firstLine="723" w:firstLineChars="200"/>
        <w:jc w:val="center"/>
        <w:rPr>
          <w:rFonts w:ascii="仿宋" w:hAnsi="仿宋" w:eastAsia="仿宋"/>
          <w:b/>
          <w:bCs/>
          <w:kern w:val="0"/>
          <w:sz w:val="36"/>
          <w:szCs w:val="36"/>
        </w:rPr>
      </w:pPr>
      <w:r>
        <w:rPr>
          <w:rFonts w:hint="eastAsia" w:ascii="仿宋" w:hAnsi="仿宋" w:eastAsia="仿宋" w:cs="仿宋"/>
          <w:b/>
          <w:bCs/>
          <w:kern w:val="0"/>
          <w:sz w:val="36"/>
          <w:szCs w:val="36"/>
        </w:rPr>
        <w:t>第四部分</w:t>
      </w:r>
      <w:r>
        <w:rPr>
          <w:rFonts w:ascii="仿宋" w:hAnsi="仿宋" w:eastAsia="仿宋" w:cs="仿宋"/>
          <w:b/>
          <w:bCs/>
          <w:kern w:val="0"/>
          <w:sz w:val="36"/>
          <w:szCs w:val="36"/>
        </w:rPr>
        <w:t xml:space="preserve"> </w:t>
      </w:r>
      <w:r>
        <w:rPr>
          <w:rFonts w:hint="eastAsia" w:ascii="仿宋" w:hAnsi="仿宋" w:eastAsia="仿宋" w:cs="仿宋"/>
          <w:b/>
          <w:bCs/>
          <w:kern w:val="0"/>
          <w:sz w:val="36"/>
          <w:szCs w:val="36"/>
        </w:rPr>
        <w:t>名词解释</w:t>
      </w:r>
    </w:p>
    <w:p w14:paraId="5552A5F9">
      <w:pPr>
        <w:spacing w:line="700" w:lineRule="exact"/>
        <w:ind w:firstLine="640" w:firstLineChars="200"/>
        <w:rPr>
          <w:rFonts w:ascii="仿宋" w:hAnsi="仿宋" w:eastAsia="仿宋" w:cs="仿宋"/>
          <w:kern w:val="0"/>
        </w:rPr>
      </w:pPr>
      <w:r>
        <w:rPr>
          <w:rFonts w:ascii="仿宋" w:hAnsi="仿宋" w:eastAsia="仿宋" w:cs="仿宋"/>
          <w:kern w:val="0"/>
        </w:rPr>
        <w:t xml:space="preserve"> </w:t>
      </w:r>
    </w:p>
    <w:p w14:paraId="5D87DD2E">
      <w:pPr>
        <w:spacing w:line="700" w:lineRule="exact"/>
        <w:ind w:firstLine="640" w:firstLineChars="200"/>
        <w:rPr>
          <w:rFonts w:ascii="仿宋" w:hAnsi="仿宋" w:eastAsia="仿宋"/>
          <w:kern w:val="0"/>
        </w:rPr>
      </w:pPr>
      <w:r>
        <w:rPr>
          <w:rFonts w:hint="eastAsia" w:ascii="仿宋" w:hAnsi="仿宋" w:eastAsia="仿宋" w:cs="仿宋"/>
          <w:kern w:val="0"/>
        </w:rPr>
        <w:t>（一）一般公共预算拨款收入：指省级财政通过当年一般公共预算拨付的资金。</w:t>
      </w:r>
    </w:p>
    <w:p w14:paraId="76AAA030">
      <w:pPr>
        <w:spacing w:line="700" w:lineRule="exact"/>
        <w:ind w:firstLine="640" w:firstLineChars="200"/>
        <w:rPr>
          <w:rFonts w:ascii="仿宋" w:hAnsi="仿宋" w:eastAsia="仿宋"/>
          <w:kern w:val="0"/>
        </w:rPr>
      </w:pPr>
      <w:r>
        <w:rPr>
          <w:rFonts w:hint="eastAsia" w:ascii="仿宋" w:hAnsi="仿宋" w:eastAsia="仿宋" w:cs="仿宋"/>
          <w:kern w:val="0"/>
        </w:rPr>
        <w:t>（二）政府性基金预算拨款收入：指省级财政通过当年政府性基金预算拨付的资金。</w:t>
      </w:r>
    </w:p>
    <w:p w14:paraId="65AE8581">
      <w:pPr>
        <w:spacing w:line="700" w:lineRule="exact"/>
        <w:ind w:firstLine="640" w:firstLineChars="200"/>
        <w:rPr>
          <w:rFonts w:ascii="仿宋" w:hAnsi="仿宋" w:eastAsia="仿宋"/>
          <w:kern w:val="0"/>
        </w:rPr>
      </w:pPr>
      <w:r>
        <w:rPr>
          <w:rFonts w:hint="eastAsia" w:ascii="仿宋" w:hAnsi="仿宋" w:eastAsia="仿宋" w:cs="仿宋"/>
          <w:kern w:val="0"/>
        </w:rPr>
        <w:t>（三）国有资本经营预算拨款收入：指省级财政通过当年国有资本经营预算拨付的资金。</w:t>
      </w:r>
    </w:p>
    <w:p w14:paraId="1589B183">
      <w:pPr>
        <w:spacing w:line="700" w:lineRule="exact"/>
        <w:ind w:firstLine="640" w:firstLineChars="200"/>
        <w:rPr>
          <w:rFonts w:ascii="仿宋" w:hAnsi="仿宋" w:eastAsia="仿宋"/>
          <w:kern w:val="0"/>
        </w:rPr>
      </w:pPr>
      <w:r>
        <w:rPr>
          <w:rFonts w:hint="eastAsia" w:ascii="仿宋" w:hAnsi="仿宋" w:eastAsia="仿宋" w:cs="仿宋"/>
          <w:kern w:val="0"/>
        </w:rPr>
        <w:t>（四）财政专户管理资金收入：指未纳入预算并实行财政专户管理的资金收入。</w:t>
      </w:r>
    </w:p>
    <w:p w14:paraId="6FCA2AEF">
      <w:pPr>
        <w:spacing w:line="700" w:lineRule="exact"/>
        <w:ind w:firstLine="640" w:firstLineChars="200"/>
        <w:rPr>
          <w:rFonts w:ascii="仿宋" w:hAnsi="仿宋" w:eastAsia="仿宋"/>
          <w:kern w:val="0"/>
        </w:rPr>
      </w:pPr>
      <w:r>
        <w:rPr>
          <w:rFonts w:hint="eastAsia" w:ascii="仿宋" w:hAnsi="仿宋" w:eastAsia="仿宋" w:cs="仿宋"/>
          <w:kern w:val="0"/>
        </w:rPr>
        <w:t>（五）事业收入：指事业单位开展专业业务活动及辅助活动所取得的收入。</w:t>
      </w:r>
    </w:p>
    <w:p w14:paraId="7413FED6">
      <w:pPr>
        <w:spacing w:line="700" w:lineRule="exact"/>
        <w:ind w:firstLine="640" w:firstLineChars="200"/>
        <w:rPr>
          <w:rFonts w:ascii="仿宋" w:hAnsi="仿宋" w:eastAsia="仿宋"/>
          <w:kern w:val="0"/>
        </w:rPr>
      </w:pPr>
      <w:r>
        <w:rPr>
          <w:rFonts w:hint="eastAsia" w:ascii="仿宋" w:hAnsi="仿宋" w:eastAsia="仿宋" w:cs="仿宋"/>
          <w:kern w:val="0"/>
        </w:rPr>
        <w:t>（六）上级补助收入：指预算单位从主管部门或上级单位取得的非财政拨款补助收入。</w:t>
      </w:r>
    </w:p>
    <w:p w14:paraId="620C7762">
      <w:pPr>
        <w:spacing w:line="700" w:lineRule="exact"/>
        <w:ind w:firstLine="640" w:firstLineChars="200"/>
        <w:rPr>
          <w:rFonts w:ascii="仿宋" w:hAnsi="仿宋" w:eastAsia="仿宋"/>
          <w:kern w:val="0"/>
        </w:rPr>
      </w:pPr>
      <w:r>
        <w:rPr>
          <w:rFonts w:hint="eastAsia" w:ascii="仿宋" w:hAnsi="仿宋" w:eastAsia="仿宋" w:cs="仿宋"/>
          <w:kern w:val="0"/>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6E8873BF">
      <w:pPr>
        <w:spacing w:line="700" w:lineRule="exact"/>
        <w:ind w:firstLine="640" w:firstLineChars="200"/>
        <w:rPr>
          <w:rFonts w:ascii="仿宋" w:hAnsi="仿宋" w:eastAsia="仿宋"/>
          <w:kern w:val="0"/>
        </w:rPr>
      </w:pPr>
      <w:r>
        <w:rPr>
          <w:rFonts w:hint="eastAsia" w:ascii="仿宋" w:hAnsi="仿宋" w:eastAsia="仿宋" w:cs="仿宋"/>
          <w:kern w:val="0"/>
        </w:rPr>
        <w:t>（八）事业单位经营收入：指事业单位在专业业务活动及其辅助活动之外开展非独立核算经营活动取得的收入。</w:t>
      </w:r>
    </w:p>
    <w:p w14:paraId="149D3A17">
      <w:pPr>
        <w:spacing w:line="700" w:lineRule="exact"/>
        <w:ind w:firstLine="640" w:firstLineChars="200"/>
        <w:rPr>
          <w:rFonts w:ascii="仿宋" w:hAnsi="仿宋" w:eastAsia="仿宋"/>
          <w:kern w:val="0"/>
        </w:rPr>
      </w:pPr>
      <w:r>
        <w:rPr>
          <w:rFonts w:hint="eastAsia" w:ascii="仿宋" w:hAnsi="仿宋" w:eastAsia="仿宋" w:cs="仿宋"/>
          <w:kern w:val="0"/>
        </w:rPr>
        <w:t>（九）其他收入：指除上述“一般公共预算拨款收入”、“政府性基金预算拨款收入”、“事业收入”、“事业单位经营收入”等以外的收入。</w:t>
      </w:r>
    </w:p>
    <w:p w14:paraId="31955B99">
      <w:pPr>
        <w:spacing w:line="700" w:lineRule="exact"/>
        <w:ind w:firstLine="640" w:firstLineChars="200"/>
        <w:rPr>
          <w:rFonts w:ascii="仿宋" w:hAnsi="仿宋" w:eastAsia="仿宋"/>
          <w:kern w:val="0"/>
        </w:rPr>
      </w:pPr>
      <w:r>
        <w:rPr>
          <w:rFonts w:hint="eastAsia" w:ascii="仿宋" w:hAnsi="仿宋" w:eastAsia="仿宋" w:cs="仿宋"/>
          <w:kern w:val="0"/>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295FAE43">
      <w:pPr>
        <w:spacing w:line="700" w:lineRule="exact"/>
        <w:ind w:firstLine="640" w:firstLineChars="200"/>
        <w:rPr>
          <w:rFonts w:ascii="仿宋" w:hAnsi="仿宋" w:eastAsia="仿宋"/>
          <w:kern w:val="0"/>
        </w:rPr>
      </w:pPr>
      <w:r>
        <w:rPr>
          <w:rFonts w:hint="eastAsia" w:ascii="仿宋" w:hAnsi="仿宋" w:eastAsia="仿宋" w:cs="仿宋"/>
          <w:kern w:val="0"/>
        </w:rPr>
        <w:t>（十一）上年结转：指以前年度尚未完成、结转到本年仍按原规定用途继续使用的资金。</w:t>
      </w:r>
    </w:p>
    <w:p w14:paraId="4677D2A4">
      <w:pPr>
        <w:spacing w:line="700" w:lineRule="exact"/>
        <w:ind w:firstLine="640" w:firstLineChars="200"/>
        <w:rPr>
          <w:rFonts w:ascii="仿宋" w:hAnsi="仿宋" w:eastAsia="仿宋"/>
          <w:kern w:val="0"/>
        </w:rPr>
      </w:pPr>
      <w:r>
        <w:rPr>
          <w:rFonts w:hint="eastAsia" w:ascii="仿宋" w:hAnsi="仿宋" w:eastAsia="仿宋" w:cs="仿宋"/>
          <w:kern w:val="0"/>
        </w:rPr>
        <w:t>（十二）结转下年：指以前年度预算安排、因客观条件发生变化无法按原计划实施，需延迟到以后年度按原规定用途继续使用的资金。</w:t>
      </w:r>
    </w:p>
    <w:p w14:paraId="50E966E3">
      <w:pPr>
        <w:spacing w:line="700" w:lineRule="exact"/>
        <w:ind w:firstLine="640" w:firstLineChars="200"/>
        <w:rPr>
          <w:rFonts w:ascii="仿宋" w:hAnsi="仿宋" w:eastAsia="仿宋"/>
          <w:kern w:val="0"/>
        </w:rPr>
      </w:pPr>
      <w:r>
        <w:rPr>
          <w:rFonts w:hint="eastAsia" w:ascii="仿宋" w:hAnsi="仿宋" w:eastAsia="仿宋" w:cs="仿宋"/>
          <w:kern w:val="0"/>
        </w:rPr>
        <w:t>（十三）基本支出：指为保障机构正常运转、完成日常工作任务而发生的人员支出和公用支出。</w:t>
      </w:r>
    </w:p>
    <w:p w14:paraId="025CB12C">
      <w:pPr>
        <w:spacing w:line="700" w:lineRule="exact"/>
        <w:ind w:firstLine="640" w:firstLineChars="200"/>
        <w:rPr>
          <w:rFonts w:ascii="仿宋" w:hAnsi="仿宋" w:eastAsia="仿宋"/>
          <w:kern w:val="0"/>
        </w:rPr>
      </w:pPr>
      <w:r>
        <w:rPr>
          <w:rFonts w:hint="eastAsia" w:ascii="仿宋" w:hAnsi="仿宋" w:eastAsia="仿宋" w:cs="仿宋"/>
          <w:kern w:val="0"/>
        </w:rPr>
        <w:t>（十四）项目支出：指在基本支出之外为完成特定行政任务和事业发展目标所发生的支出。</w:t>
      </w:r>
    </w:p>
    <w:p w14:paraId="377D6DC8">
      <w:pPr>
        <w:spacing w:line="700" w:lineRule="exact"/>
        <w:ind w:firstLine="640" w:firstLineChars="200"/>
        <w:rPr>
          <w:rFonts w:ascii="仿宋" w:hAnsi="仿宋" w:eastAsia="仿宋"/>
          <w:kern w:val="0"/>
        </w:rPr>
      </w:pPr>
      <w:r>
        <w:rPr>
          <w:rFonts w:hint="eastAsia" w:ascii="仿宋" w:hAnsi="仿宋" w:eastAsia="仿宋" w:cs="仿宋"/>
          <w:kern w:val="0"/>
        </w:rPr>
        <w:t>（十五）上缴上级支出：指附属单位上缴上级的支出。</w:t>
      </w:r>
    </w:p>
    <w:p w14:paraId="36B54601">
      <w:pPr>
        <w:spacing w:line="700" w:lineRule="exact"/>
        <w:ind w:firstLine="640" w:firstLineChars="200"/>
        <w:rPr>
          <w:rFonts w:ascii="仿宋" w:hAnsi="仿宋" w:eastAsia="仿宋"/>
          <w:kern w:val="0"/>
        </w:rPr>
      </w:pPr>
      <w:r>
        <w:rPr>
          <w:rFonts w:hint="eastAsia" w:ascii="仿宋" w:hAnsi="仿宋" w:eastAsia="仿宋" w:cs="仿宋"/>
          <w:kern w:val="0"/>
        </w:rPr>
        <w:t>（十六）事业单位经营支出：指事业单位在专业业务活动及其辅助活动之外开展非独立核算经营活动发生的支出。</w:t>
      </w:r>
    </w:p>
    <w:p w14:paraId="078D4D62">
      <w:pPr>
        <w:spacing w:line="700" w:lineRule="exact"/>
        <w:ind w:firstLine="640" w:firstLineChars="200"/>
        <w:rPr>
          <w:rFonts w:ascii="仿宋" w:hAnsi="仿宋" w:eastAsia="仿宋"/>
          <w:kern w:val="0"/>
        </w:rPr>
      </w:pPr>
      <w:r>
        <w:rPr>
          <w:rFonts w:hint="eastAsia" w:ascii="仿宋" w:hAnsi="仿宋" w:eastAsia="仿宋" w:cs="仿宋"/>
          <w:kern w:val="0"/>
        </w:rPr>
        <w:t>（十七）对附属单位补助支出：指对附属单位补助发生的支出。</w:t>
      </w:r>
    </w:p>
    <w:p w14:paraId="6F664A9D">
      <w:pPr>
        <w:spacing w:line="700" w:lineRule="exact"/>
        <w:ind w:firstLine="640" w:firstLineChars="200"/>
        <w:rPr>
          <w:rFonts w:ascii="仿宋" w:hAnsi="仿宋" w:eastAsia="仿宋"/>
          <w:kern w:val="0"/>
        </w:rPr>
      </w:pPr>
      <w:r>
        <w:rPr>
          <w:rFonts w:hint="eastAsia" w:ascii="仿宋" w:hAnsi="仿宋" w:eastAsia="仿宋" w:cs="仿宋"/>
          <w:kern w:val="0"/>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2E6CAB1">
      <w:pPr>
        <w:spacing w:line="700" w:lineRule="exact"/>
        <w:ind w:firstLine="640" w:firstLineChars="200"/>
        <w:rPr>
          <w:rFonts w:ascii="仿宋" w:hAnsi="仿宋" w:eastAsia="仿宋"/>
          <w:kern w:val="0"/>
        </w:rPr>
      </w:pPr>
      <w:r>
        <w:rPr>
          <w:rFonts w:hint="eastAsia" w:ascii="仿宋" w:hAnsi="仿宋" w:eastAsia="仿宋" w:cs="仿宋"/>
          <w:kern w:val="0"/>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7A8E9F3">
      <w:pPr>
        <w:spacing w:line="700" w:lineRule="exact"/>
        <w:ind w:firstLine="640" w:firstLineChars="200"/>
        <w:rPr>
          <w:rFonts w:ascii="仿宋" w:hAnsi="仿宋" w:eastAsia="仿宋"/>
          <w:kern w:val="0"/>
        </w:rPr>
      </w:pPr>
      <w:r>
        <w:rPr>
          <w:rFonts w:hint="eastAsia" w:ascii="仿宋" w:hAnsi="仿宋" w:eastAsia="仿宋" w:cs="仿宋"/>
          <w:kern w:val="0"/>
        </w:rPr>
        <w:t>（二十）项目支出绩效目标：项目支出绩效目标是指部门预算安排的项目支出在一定期限内预期达到的产出和效果。</w:t>
      </w:r>
    </w:p>
    <w:sectPr>
      <w:pgSz w:w="11907" w:h="16840"/>
      <w:pgMar w:top="2041" w:right="1474" w:bottom="2041" w:left="1474" w:header="851" w:footer="1587" w:gutter="0"/>
      <w:pgNumType w:fmt="numberInDash" w:start="1"/>
      <w:cols w:space="720" w:num="1"/>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00001" w:csb1="00000000"/>
  </w:font>
  <w:font w:name="方正小标宋简体">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5"/>
  <w:doNotHyphenateCaps/>
  <w:drawingGridHorizontalSpacing w:val="156"/>
  <w:drawingGridVerticalSpacing w:val="30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172A27"/>
    <w:rsid w:val="002300BA"/>
    <w:rsid w:val="00292A39"/>
    <w:rsid w:val="002A5441"/>
    <w:rsid w:val="002E7CD8"/>
    <w:rsid w:val="00367BC1"/>
    <w:rsid w:val="00396D8D"/>
    <w:rsid w:val="00406F1D"/>
    <w:rsid w:val="00426F96"/>
    <w:rsid w:val="00487479"/>
    <w:rsid w:val="00514321"/>
    <w:rsid w:val="00584D1B"/>
    <w:rsid w:val="00586A56"/>
    <w:rsid w:val="005A2C1D"/>
    <w:rsid w:val="005C3075"/>
    <w:rsid w:val="005D5B16"/>
    <w:rsid w:val="005F0DEA"/>
    <w:rsid w:val="005F314F"/>
    <w:rsid w:val="00623896"/>
    <w:rsid w:val="006358AE"/>
    <w:rsid w:val="00691DF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47214"/>
    <w:rsid w:val="00C55740"/>
    <w:rsid w:val="00CA1FFF"/>
    <w:rsid w:val="00CC6E11"/>
    <w:rsid w:val="00CC7209"/>
    <w:rsid w:val="00CE769D"/>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7FF3F0F"/>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D8C0D7D"/>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9347C47"/>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1">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99"/>
    <w:pPr>
      <w:tabs>
        <w:tab w:val="left" w:pos="8372"/>
      </w:tabs>
      <w:spacing w:line="540" w:lineRule="exact"/>
      <w:ind w:firstLine="630"/>
    </w:pPr>
    <w:rPr>
      <w:rFonts w:eastAsia="黑体"/>
    </w:rPr>
  </w:style>
  <w:style w:type="paragraph" w:styleId="3">
    <w:name w:val="Date"/>
    <w:basedOn w:val="1"/>
    <w:next w:val="1"/>
    <w:link w:val="14"/>
    <w:qFormat/>
    <w:uiPriority w:val="99"/>
  </w:style>
  <w:style w:type="paragraph" w:styleId="4">
    <w:name w:val="Body Text Indent 2"/>
    <w:basedOn w:val="1"/>
    <w:link w:val="15"/>
    <w:qFormat/>
    <w:uiPriority w:val="99"/>
    <w:pPr>
      <w:tabs>
        <w:tab w:val="left" w:pos="8372"/>
      </w:tabs>
      <w:spacing w:line="540" w:lineRule="exact"/>
      <w:ind w:firstLine="630"/>
    </w:pPr>
    <w:rPr>
      <w:b/>
      <w:bCs/>
    </w:rPr>
  </w:style>
  <w:style w:type="paragraph" w:styleId="5">
    <w:name w:val="Balloon Text"/>
    <w:basedOn w:val="1"/>
    <w:link w:val="16"/>
    <w:semiHidden/>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99"/>
    <w:pPr>
      <w:widowControl/>
      <w:spacing w:beforeAutospacing="1" w:afterAutospacing="1"/>
      <w:jc w:val="left"/>
    </w:pPr>
    <w:rPr>
      <w:rFonts w:ascii="宋体" w:hAnsi="宋体" w:eastAsia="宋体" w:cs="宋体"/>
      <w:kern w:val="0"/>
      <w:sz w:val="24"/>
      <w:szCs w:val="24"/>
    </w:rPr>
  </w:style>
  <w:style w:type="table" w:styleId="10">
    <w:name w:val="Table Grid"/>
    <w:basedOn w:val="9"/>
    <w:uiPriority w:val="99"/>
    <w:rPr>
      <w:rFonts w:ascii="Calibri" w:hAnsi="Calibri" w:cs="Calibri"/>
      <w:szCs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uiPriority w:val="99"/>
  </w:style>
  <w:style w:type="character" w:customStyle="1" w:styleId="13">
    <w:name w:val="Body Text Indent Char"/>
    <w:basedOn w:val="11"/>
    <w:link w:val="2"/>
    <w:semiHidden/>
    <w:qFormat/>
    <w:uiPriority w:val="99"/>
    <w:rPr>
      <w:rFonts w:eastAsia="仿宋_GB2312"/>
      <w:sz w:val="32"/>
      <w:szCs w:val="32"/>
    </w:rPr>
  </w:style>
  <w:style w:type="character" w:customStyle="1" w:styleId="14">
    <w:name w:val="Date Char"/>
    <w:basedOn w:val="11"/>
    <w:link w:val="3"/>
    <w:semiHidden/>
    <w:qFormat/>
    <w:uiPriority w:val="99"/>
    <w:rPr>
      <w:rFonts w:eastAsia="仿宋_GB2312"/>
      <w:sz w:val="32"/>
      <w:szCs w:val="32"/>
    </w:rPr>
  </w:style>
  <w:style w:type="character" w:customStyle="1" w:styleId="15">
    <w:name w:val="Body Text Indent 2 Char"/>
    <w:basedOn w:val="11"/>
    <w:link w:val="4"/>
    <w:semiHidden/>
    <w:qFormat/>
    <w:uiPriority w:val="99"/>
    <w:rPr>
      <w:rFonts w:eastAsia="仿宋_GB2312"/>
      <w:sz w:val="32"/>
      <w:szCs w:val="32"/>
    </w:rPr>
  </w:style>
  <w:style w:type="character" w:customStyle="1" w:styleId="16">
    <w:name w:val="Balloon Text Char"/>
    <w:basedOn w:val="11"/>
    <w:link w:val="5"/>
    <w:qFormat/>
    <w:locked/>
    <w:uiPriority w:val="99"/>
    <w:rPr>
      <w:rFonts w:eastAsia="仿宋_GB2312"/>
      <w:kern w:val="2"/>
      <w:sz w:val="18"/>
      <w:szCs w:val="18"/>
    </w:rPr>
  </w:style>
  <w:style w:type="character" w:customStyle="1" w:styleId="17">
    <w:name w:val="Footer Char"/>
    <w:basedOn w:val="11"/>
    <w:link w:val="6"/>
    <w:qFormat/>
    <w:locked/>
    <w:uiPriority w:val="99"/>
    <w:rPr>
      <w:rFonts w:eastAsia="仿宋_GB2312"/>
      <w:kern w:val="2"/>
      <w:sz w:val="18"/>
      <w:szCs w:val="18"/>
    </w:rPr>
  </w:style>
  <w:style w:type="character" w:customStyle="1" w:styleId="18">
    <w:name w:val="Header Char"/>
    <w:basedOn w:val="11"/>
    <w:link w:val="7"/>
    <w:semiHidden/>
    <w:uiPriority w:val="99"/>
    <w:rPr>
      <w:rFonts w:eastAsia="仿宋_GB2312"/>
      <w:sz w:val="18"/>
      <w:szCs w:val="18"/>
    </w:rPr>
  </w:style>
  <w:style w:type="paragraph" w:customStyle="1" w:styleId="19">
    <w:name w:val="Char"/>
    <w:basedOn w:val="1"/>
    <w:uiPriority w:val="99"/>
    <w:rPr>
      <w:rFonts w:eastAsia="宋体"/>
      <w:sz w:val="21"/>
      <w:szCs w:val="21"/>
    </w:rPr>
  </w:style>
  <w:style w:type="paragraph" w:customStyle="1" w:styleId="20">
    <w:name w:val="页眉 New New New New New New New New New New New New New New New New New New New New"/>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21">
    <w:name w:val="页眉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22">
    <w:name w:val="页脚 New New New New New New New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23">
    <w:name w:val="页眉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w:basedOn w:val="1"/>
    <w:qFormat/>
    <w:uiPriority w:val="99"/>
    <w:pPr>
      <w:tabs>
        <w:tab w:val="center" w:pos="4153"/>
        <w:tab w:val="right" w:pos="8306"/>
      </w:tabs>
      <w:snapToGrid w:val="0"/>
      <w:jc w:val="left"/>
    </w:pPr>
    <w:rPr>
      <w:sz w:val="18"/>
      <w:szCs w:val="18"/>
    </w:rPr>
  </w:style>
  <w:style w:type="paragraph" w:customStyle="1" w:styleId="25">
    <w:name w:val="页脚 New New New New New New New New New New New New New"/>
    <w:basedOn w:val="1"/>
    <w:qFormat/>
    <w:uiPriority w:val="99"/>
    <w:pPr>
      <w:tabs>
        <w:tab w:val="center" w:pos="4153"/>
        <w:tab w:val="right" w:pos="8306"/>
      </w:tabs>
      <w:snapToGrid w:val="0"/>
      <w:jc w:val="left"/>
    </w:pPr>
    <w:rPr>
      <w:sz w:val="18"/>
      <w:szCs w:val="18"/>
    </w:rPr>
  </w:style>
  <w:style w:type="paragraph" w:customStyle="1" w:styleId="26">
    <w:name w:val="页脚 New New New New New New New New New New New New New New New New New New"/>
    <w:basedOn w:val="1"/>
    <w:qFormat/>
    <w:uiPriority w:val="99"/>
    <w:pPr>
      <w:tabs>
        <w:tab w:val="center" w:pos="4153"/>
        <w:tab w:val="right" w:pos="8306"/>
      </w:tabs>
      <w:snapToGrid w:val="0"/>
      <w:jc w:val="left"/>
    </w:pPr>
    <w:rPr>
      <w:sz w:val="18"/>
      <w:szCs w:val="18"/>
    </w:rPr>
  </w:style>
  <w:style w:type="paragraph" w:customStyle="1" w:styleId="27">
    <w:name w:val="页眉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28">
    <w:name w:val="页眉 New New New New New New New New New New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New New New New New"/>
    <w:basedOn w:val="1"/>
    <w:qFormat/>
    <w:uiPriority w:val="99"/>
    <w:pPr>
      <w:tabs>
        <w:tab w:val="center" w:pos="4153"/>
        <w:tab w:val="right" w:pos="8306"/>
      </w:tabs>
      <w:snapToGrid w:val="0"/>
      <w:jc w:val="left"/>
    </w:pPr>
    <w:rPr>
      <w:sz w:val="18"/>
      <w:szCs w:val="18"/>
    </w:rPr>
  </w:style>
  <w:style w:type="paragraph" w:customStyle="1" w:styleId="31">
    <w:name w:val="页脚 New New New New New New New New New New New New New New New New New New New New New New New New New New New"/>
    <w:basedOn w:val="1"/>
    <w:qFormat/>
    <w:uiPriority w:val="99"/>
    <w:pPr>
      <w:tabs>
        <w:tab w:val="center" w:pos="4153"/>
        <w:tab w:val="right" w:pos="8306"/>
      </w:tabs>
      <w:snapToGrid w:val="0"/>
      <w:jc w:val="left"/>
    </w:pPr>
    <w:rPr>
      <w:sz w:val="18"/>
      <w:szCs w:val="18"/>
    </w:rPr>
  </w:style>
  <w:style w:type="paragraph" w:customStyle="1" w:styleId="32">
    <w:name w:val="页脚 New New New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33">
    <w:name w:val="页脚 New New New New New"/>
    <w:basedOn w:val="1"/>
    <w:qFormat/>
    <w:uiPriority w:val="99"/>
    <w:pPr>
      <w:tabs>
        <w:tab w:val="center" w:pos="4153"/>
        <w:tab w:val="right" w:pos="8306"/>
      </w:tabs>
      <w:snapToGrid w:val="0"/>
      <w:jc w:val="left"/>
    </w:pPr>
    <w:rPr>
      <w:sz w:val="18"/>
      <w:szCs w:val="18"/>
    </w:rPr>
  </w:style>
  <w:style w:type="paragraph" w:customStyle="1" w:styleId="34">
    <w:name w:val="正文文本 21"/>
    <w:basedOn w:val="1"/>
    <w:uiPriority w:val="99"/>
    <w:pPr>
      <w:adjustRightInd w:val="0"/>
      <w:ind w:firstLine="630"/>
      <w:jc w:val="left"/>
      <w:textAlignment w:val="baseline"/>
    </w:pPr>
    <w:rPr>
      <w:rFonts w:eastAsia="黑体"/>
    </w:rPr>
  </w:style>
  <w:style w:type="paragraph" w:customStyle="1" w:styleId="35">
    <w:name w:val="页眉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36">
    <w:name w:val="页脚 New New New New New New New New New New New New"/>
    <w:basedOn w:val="1"/>
    <w:qFormat/>
    <w:uiPriority w:val="99"/>
    <w:pPr>
      <w:tabs>
        <w:tab w:val="center" w:pos="4153"/>
        <w:tab w:val="right" w:pos="8306"/>
      </w:tabs>
      <w:snapToGrid w:val="0"/>
      <w:jc w:val="left"/>
    </w:pPr>
    <w:rPr>
      <w:sz w:val="18"/>
      <w:szCs w:val="18"/>
    </w:rPr>
  </w:style>
  <w:style w:type="paragraph" w:customStyle="1" w:styleId="37">
    <w:name w:val="页脚 New New New New New New New New New New New New New New"/>
    <w:basedOn w:val="1"/>
    <w:qFormat/>
    <w:uiPriority w:val="99"/>
    <w:pPr>
      <w:tabs>
        <w:tab w:val="center" w:pos="4153"/>
        <w:tab w:val="right" w:pos="8306"/>
      </w:tabs>
      <w:snapToGrid w:val="0"/>
      <w:jc w:val="left"/>
    </w:pPr>
    <w:rPr>
      <w:sz w:val="18"/>
      <w:szCs w:val="18"/>
    </w:rPr>
  </w:style>
  <w:style w:type="paragraph" w:customStyle="1" w:styleId="38">
    <w:name w:val="页脚 New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39">
    <w:name w:val="页眉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New"/>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41">
    <w:name w:val="页脚 New New New New New New New"/>
    <w:basedOn w:val="1"/>
    <w:uiPriority w:val="99"/>
    <w:pPr>
      <w:tabs>
        <w:tab w:val="center" w:pos="4153"/>
        <w:tab w:val="right" w:pos="8306"/>
      </w:tabs>
      <w:snapToGrid w:val="0"/>
      <w:jc w:val="left"/>
    </w:pPr>
    <w:rPr>
      <w:sz w:val="18"/>
      <w:szCs w:val="18"/>
    </w:rPr>
  </w:style>
  <w:style w:type="paragraph" w:customStyle="1" w:styleId="42">
    <w:name w:val="页眉 New New New New New New"/>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44">
    <w:name w:val="页眉 New New New New New New New New New New New New New New New New New New New New New New New New New New New New New New"/>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45">
    <w:name w:val="页眉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46">
    <w:name w:val="页眉 New New New New New New New New New New New New New New New"/>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49">
    <w:name w:val="页脚 New New New New New New New New New New"/>
    <w:basedOn w:val="1"/>
    <w:uiPriority w:val="99"/>
    <w:pPr>
      <w:tabs>
        <w:tab w:val="center" w:pos="4153"/>
        <w:tab w:val="right" w:pos="8306"/>
      </w:tabs>
      <w:snapToGrid w:val="0"/>
      <w:jc w:val="left"/>
    </w:pPr>
    <w:rPr>
      <w:sz w:val="18"/>
      <w:szCs w:val="18"/>
    </w:rPr>
  </w:style>
  <w:style w:type="paragraph" w:customStyle="1" w:styleId="50">
    <w:name w:val="p0"/>
    <w:basedOn w:val="1"/>
    <w:uiPriority w:val="99"/>
    <w:pPr>
      <w:widowControl/>
    </w:pPr>
    <w:rPr>
      <w:rFonts w:eastAsia="宋体"/>
      <w:kern w:val="0"/>
    </w:rPr>
  </w:style>
  <w:style w:type="paragraph" w:customStyle="1" w:styleId="51">
    <w:name w:val="页眉 New New New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52">
    <w:name w:val="页脚 New New New New"/>
    <w:basedOn w:val="1"/>
    <w:uiPriority w:val="99"/>
    <w:pPr>
      <w:tabs>
        <w:tab w:val="center" w:pos="4153"/>
        <w:tab w:val="right" w:pos="8306"/>
      </w:tabs>
      <w:snapToGrid w:val="0"/>
      <w:jc w:val="left"/>
    </w:pPr>
    <w:rPr>
      <w:sz w:val="18"/>
      <w:szCs w:val="18"/>
    </w:rPr>
  </w:style>
  <w:style w:type="paragraph" w:customStyle="1" w:styleId="53">
    <w:name w:val="页脚 New New New New New New New New New"/>
    <w:basedOn w:val="1"/>
    <w:uiPriority w:val="99"/>
    <w:pPr>
      <w:tabs>
        <w:tab w:val="center" w:pos="4153"/>
        <w:tab w:val="right" w:pos="8306"/>
      </w:tabs>
      <w:snapToGrid w:val="0"/>
      <w:jc w:val="left"/>
    </w:pPr>
    <w:rPr>
      <w:sz w:val="18"/>
      <w:szCs w:val="18"/>
    </w:rPr>
  </w:style>
  <w:style w:type="paragraph" w:customStyle="1" w:styleId="54">
    <w:name w:val="页脚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55">
    <w:name w:val="页眉 New New New New New New New New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58">
    <w:name w:val="页脚 New"/>
    <w:basedOn w:val="1"/>
    <w:uiPriority w:val="99"/>
    <w:pPr>
      <w:tabs>
        <w:tab w:val="center" w:pos="4153"/>
        <w:tab w:val="right" w:pos="8306"/>
      </w:tabs>
      <w:snapToGrid w:val="0"/>
      <w:jc w:val="left"/>
    </w:pPr>
    <w:rPr>
      <w:sz w:val="18"/>
      <w:szCs w:val="18"/>
    </w:rPr>
  </w:style>
  <w:style w:type="paragraph" w:customStyle="1" w:styleId="59">
    <w:name w:val="页脚 New New New New New New"/>
    <w:basedOn w:val="1"/>
    <w:uiPriority w:val="99"/>
    <w:pPr>
      <w:tabs>
        <w:tab w:val="center" w:pos="4153"/>
        <w:tab w:val="right" w:pos="8306"/>
      </w:tabs>
      <w:snapToGrid w:val="0"/>
      <w:jc w:val="left"/>
    </w:pPr>
    <w:rPr>
      <w:sz w:val="18"/>
      <w:szCs w:val="18"/>
    </w:rPr>
  </w:style>
  <w:style w:type="paragraph" w:customStyle="1" w:styleId="60">
    <w:name w:val="页脚 New New New New New New New New New New New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61">
    <w:name w:val="页眉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62">
    <w:name w:val="页眉 New New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64">
    <w:name w:val="页脚 New New New New New New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65">
    <w:name w:val="页眉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67">
    <w:name w:val="页眉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69">
    <w:name w:val="页眉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70">
    <w:name w:val="页眉 New New New New New New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71">
    <w:name w:val="页脚 New New New"/>
    <w:basedOn w:val="1"/>
    <w:uiPriority w:val="99"/>
    <w:pPr>
      <w:tabs>
        <w:tab w:val="center" w:pos="4153"/>
        <w:tab w:val="right" w:pos="8306"/>
      </w:tabs>
      <w:snapToGrid w:val="0"/>
      <w:jc w:val="left"/>
    </w:pPr>
    <w:rPr>
      <w:sz w:val="18"/>
      <w:szCs w:val="18"/>
    </w:rPr>
  </w:style>
  <w:style w:type="paragraph" w:customStyle="1" w:styleId="72">
    <w:name w:val="页眉 New New New New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w:basedOn w:val="1"/>
    <w:uiPriority w:val="99"/>
    <w:pPr>
      <w:tabs>
        <w:tab w:val="center" w:pos="4153"/>
        <w:tab w:val="right" w:pos="8306"/>
      </w:tabs>
      <w:snapToGrid w:val="0"/>
      <w:jc w:val="left"/>
    </w:pPr>
    <w:rPr>
      <w:sz w:val="18"/>
      <w:szCs w:val="18"/>
    </w:rPr>
  </w:style>
  <w:style w:type="paragraph" w:customStyle="1" w:styleId="74">
    <w:name w:val="页脚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75">
    <w:name w:val="页眉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76">
    <w:name w:val="页脚 New New"/>
    <w:basedOn w:val="1"/>
    <w:uiPriority w:val="99"/>
    <w:pPr>
      <w:tabs>
        <w:tab w:val="center" w:pos="4153"/>
        <w:tab w:val="right" w:pos="8306"/>
      </w:tabs>
      <w:snapToGrid w:val="0"/>
      <w:jc w:val="left"/>
    </w:pPr>
    <w:rPr>
      <w:sz w:val="18"/>
      <w:szCs w:val="18"/>
    </w:rPr>
  </w:style>
  <w:style w:type="paragraph" w:customStyle="1" w:styleId="77">
    <w:name w:val="页脚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78">
    <w:name w:val="页眉 New New New New New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79">
    <w:name w:val="页脚 New New New New New New New New New New New New New New New New New New New New New New New New New New New New New"/>
    <w:basedOn w:val="1"/>
    <w:uiPriority w:val="99"/>
    <w:pPr>
      <w:tabs>
        <w:tab w:val="center" w:pos="4153"/>
        <w:tab w:val="right" w:pos="8306"/>
      </w:tabs>
      <w:snapToGrid w:val="0"/>
      <w:jc w:val="left"/>
    </w:pPr>
    <w:rPr>
      <w:sz w:val="18"/>
      <w:szCs w:val="18"/>
    </w:rPr>
  </w:style>
  <w:style w:type="paragraph" w:customStyle="1" w:styleId="80">
    <w:name w:val="页眉 New New New New New New New New New New New New New New New New New New New"/>
    <w:basedOn w:val="1"/>
    <w:uiPriority w:val="99"/>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w:basedOn w:val="1"/>
    <w:uiPriority w:val="99"/>
    <w:pPr>
      <w:tabs>
        <w:tab w:val="center" w:pos="4153"/>
        <w:tab w:val="right" w:pos="8306"/>
      </w:tabs>
      <w:snapToGrid w:val="0"/>
      <w:jc w:val="left"/>
    </w:pPr>
    <w:rPr>
      <w:sz w:val="18"/>
      <w:szCs w:val="18"/>
    </w:rPr>
  </w:style>
  <w:style w:type="character" w:customStyle="1" w:styleId="82">
    <w:name w:val="font11"/>
    <w:uiPriority w:val="99"/>
    <w:rPr>
      <w:rFonts w:ascii="Arial" w:hAnsi="Arial" w:cs="Arial"/>
      <w:color w:val="000000"/>
      <w:sz w:val="24"/>
      <w:szCs w:val="24"/>
      <w:u w:val="none"/>
    </w:rPr>
  </w:style>
  <w:style w:type="character" w:customStyle="1" w:styleId="83">
    <w:name w:val="font61"/>
    <w:uiPriority w:val="99"/>
    <w:rPr>
      <w:rFonts w:ascii="宋体" w:hAnsi="宋体" w:eastAsia="宋体" w:cs="宋体"/>
      <w:color w:val="000000"/>
      <w:sz w:val="24"/>
      <w:szCs w:val="24"/>
      <w:u w:val="none"/>
    </w:rPr>
  </w:style>
  <w:style w:type="character" w:customStyle="1" w:styleId="84">
    <w:name w:val="font01"/>
    <w:uiPriority w:val="99"/>
    <w:rPr>
      <w:rFonts w:ascii="Times New Roman" w:hAnsi="Times New Roman" w:cs="Times New Roman"/>
      <w:color w:val="000000"/>
      <w:sz w:val="24"/>
      <w:szCs w:val="24"/>
      <w:u w:val="none"/>
    </w:rPr>
  </w:style>
  <w:style w:type="character" w:customStyle="1" w:styleId="85">
    <w:name w:val="font41"/>
    <w:uiPriority w:val="99"/>
    <w:rPr>
      <w:rFonts w:ascii="华文细黑" w:hAnsi="华文细黑" w:eastAsia="华文细黑" w:cs="华文细黑"/>
      <w:color w:val="000000"/>
      <w:sz w:val="20"/>
      <w:szCs w:val="20"/>
      <w:u w:val="none"/>
    </w:rPr>
  </w:style>
  <w:style w:type="character" w:customStyle="1" w:styleId="86">
    <w:name w:val="font21"/>
    <w:uiPriority w:val="99"/>
    <w:rPr>
      <w:rFonts w:ascii="Arial" w:hAnsi="Arial" w:cs="Arial"/>
      <w:color w:val="000000"/>
      <w:sz w:val="20"/>
      <w:szCs w:val="20"/>
      <w:u w:val="none"/>
    </w:rPr>
  </w:style>
  <w:style w:type="character" w:customStyle="1" w:styleId="87">
    <w:name w:val="font71"/>
    <w:basedOn w:val="11"/>
    <w:uiPriority w:val="99"/>
    <w:rPr>
      <w:rFonts w:ascii="Times New Roman" w:hAnsi="Times New Roman" w:cs="Times New Roman"/>
      <w:color w:val="auto"/>
      <w:sz w:val="36"/>
      <w:szCs w:val="36"/>
      <w:u w:val="none"/>
    </w:rPr>
  </w:style>
  <w:style w:type="character" w:customStyle="1" w:styleId="88">
    <w:name w:val="font101"/>
    <w:basedOn w:val="11"/>
    <w:uiPriority w:val="99"/>
    <w:rPr>
      <w:rFonts w:ascii="Times New Roman" w:hAnsi="Times New Roman" w:cs="Times New Roman"/>
      <w:color w:val="auto"/>
      <w:sz w:val="32"/>
      <w:szCs w:val="32"/>
      <w:u w:val="none"/>
    </w:rPr>
  </w:style>
  <w:style w:type="character" w:customStyle="1" w:styleId="89">
    <w:name w:val="font111"/>
    <w:basedOn w:val="11"/>
    <w:uiPriority w:val="99"/>
    <w:rPr>
      <w:rFonts w:ascii="monospace" w:hAnsi="monospace" w:eastAsia="Times New Roman" w:cs="monospace"/>
      <w:color w:val="auto"/>
      <w:sz w:val="32"/>
      <w:szCs w:val="32"/>
      <w:u w:val="none"/>
    </w:rPr>
  </w:style>
  <w:style w:type="character" w:customStyle="1" w:styleId="90">
    <w:name w:val="font81"/>
    <w:basedOn w:val="11"/>
    <w:uiPriority w:val="99"/>
    <w:rPr>
      <w:rFonts w:ascii="黑体" w:eastAsia="黑体" w:cs="黑体"/>
      <w:color w:val="auto"/>
      <w:sz w:val="32"/>
      <w:szCs w:val="32"/>
      <w:u w:val="none"/>
    </w:rPr>
  </w:style>
  <w:style w:type="character" w:customStyle="1" w:styleId="91">
    <w:name w:val="font91"/>
    <w:basedOn w:val="11"/>
    <w:uiPriority w:val="99"/>
    <w:rPr>
      <w:rFonts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26</Pages>
  <Words>6059</Words>
  <Characters>6597</Characters>
  <Lines>0</Lines>
  <Paragraphs>0</Paragraphs>
  <TotalTime>9</TotalTime>
  <ScaleCrop>false</ScaleCrop>
  <LinksUpToDate>false</LinksUpToDate>
  <CharactersWithSpaces>6675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2025-04-14T11:21:10Z</dcterms:modified>
  <dc:title>主  持  词</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