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80" w:firstLineChars="550"/>
        <w:rPr>
          <w:rFonts w:ascii="黑体" w:hAnsi="黑体" w:eastAsia="黑体"/>
          <w:sz w:val="36"/>
          <w:szCs w:val="36"/>
        </w:rPr>
      </w:pPr>
    </w:p>
    <w:p>
      <w:pPr>
        <w:ind w:firstLine="1980" w:firstLineChars="5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sz w:val="36"/>
          <w:szCs w:val="36"/>
        </w:rPr>
        <w:t>年通榆县举借债务说明</w:t>
      </w:r>
    </w:p>
    <w:p>
      <w:pPr>
        <w:rPr>
          <w:rFonts w:ascii="黑体" w:hAnsi="黑体" w:eastAsia="黑体"/>
          <w:sz w:val="36"/>
          <w:szCs w:val="36"/>
        </w:rPr>
      </w:pPr>
    </w:p>
    <w:p>
      <w:pPr>
        <w:widowControl/>
        <w:spacing w:line="576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年财政预算工作的指导思想是：坚持以习近平新时代 中国特色社会主义思想为指导,深入学习贯彻党的二十届三中全会精神和省委十二届五次全会、市委七届八次全会精神,贯彻中央、省委经济工作会议精神，积极落实省、市经济工作部署，按照县委十六届十七次全会决策部署，紧扣市委“一三三四”高质量发展战略，落实县委构建“四个产业”集群，坚持以民生为根本，识“五线谱”,过“紧日子”,充分发挥财政职能作用，解放思想、守正创新、深化改革，根据发展所需、财力所能，坚持“量力而行、因事定钱、按事核资”,以零基预算为起点、以预算执行为抓手、以强化监管为保障，最大限度释放财政资金效能，确保把有限资金用在发展紧要处、民生急需上,为推进通榆全方位振兴取得新突破提供财力支撑。</w:t>
      </w:r>
    </w:p>
    <w:p>
      <w:pPr>
        <w:widowControl/>
        <w:spacing w:line="576" w:lineRule="exact"/>
        <w:ind w:firstLine="648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spacing w:val="2"/>
          <w:sz w:val="32"/>
          <w:szCs w:val="32"/>
          <w:lang w:val="en-US" w:eastAsia="zh-CN"/>
        </w:rPr>
        <w:t>2025年，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政府债务限额省财政暂未下达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(上年数802,650万元)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暂无新增债务收入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预算，当年债务还本支出6,207万元</w:t>
      </w:r>
      <w:r>
        <w:rPr>
          <w:rFonts w:hint="eastAsia" w:ascii="仿宋" w:hAnsi="仿宋" w:eastAsia="仿宋"/>
          <w:spacing w:val="2"/>
          <w:sz w:val="32"/>
          <w:szCs w:val="32"/>
        </w:rPr>
        <w:t>，</w:t>
      </w:r>
      <w:r>
        <w:rPr>
          <w:rFonts w:ascii="仿宋" w:hAnsi="仿宋" w:eastAsia="仿宋"/>
          <w:spacing w:val="2"/>
          <w:sz w:val="32"/>
          <w:szCs w:val="32"/>
        </w:rPr>
        <w:t>地方政府债务余额</w:t>
      </w:r>
      <w:r>
        <w:rPr>
          <w:rFonts w:hint="eastAsia" w:ascii="仿宋" w:hAnsi="仿宋" w:eastAsia="仿宋"/>
          <w:spacing w:val="2"/>
          <w:sz w:val="32"/>
          <w:szCs w:val="32"/>
          <w:lang w:val="en-US" w:eastAsia="zh-CN"/>
        </w:rPr>
        <w:t>789,987</w:t>
      </w:r>
      <w:r>
        <w:rPr>
          <w:rFonts w:ascii="仿宋" w:hAnsi="仿宋" w:eastAsia="仿宋"/>
          <w:spacing w:val="2"/>
          <w:sz w:val="32"/>
          <w:szCs w:val="32"/>
        </w:rPr>
        <w:t>万元，</w:t>
      </w:r>
      <w:r>
        <w:rPr>
          <w:rFonts w:hint="eastAsia" w:ascii="仿宋" w:hAnsi="仿宋" w:eastAsia="仿宋"/>
          <w:spacing w:val="2"/>
          <w:sz w:val="32"/>
          <w:szCs w:val="32"/>
        </w:rPr>
        <w:t>地方政府债务控制在核定</w:t>
      </w:r>
      <w:r>
        <w:rPr>
          <w:rFonts w:ascii="仿宋" w:hAnsi="仿宋" w:eastAsia="仿宋"/>
          <w:spacing w:val="2"/>
          <w:sz w:val="32"/>
          <w:szCs w:val="32"/>
        </w:rPr>
        <w:t>限额</w:t>
      </w:r>
      <w:r>
        <w:rPr>
          <w:rFonts w:hint="eastAsia" w:ascii="仿宋" w:hAnsi="仿宋" w:eastAsia="仿宋"/>
          <w:spacing w:val="2"/>
          <w:sz w:val="32"/>
          <w:szCs w:val="32"/>
        </w:rPr>
        <w:t>内</w:t>
      </w:r>
      <w:r>
        <w:rPr>
          <w:rFonts w:ascii="仿宋" w:hAnsi="仿宋" w:eastAsia="仿宋"/>
          <w:spacing w:val="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</w:t>
      </w:r>
    </w:p>
    <w:p>
      <w:pPr>
        <w:spacing w:line="480" w:lineRule="auto"/>
        <w:rPr>
          <w:rFonts w:asciiTheme="minorEastAsia" w:hAnsiTheme="min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xY2ZlMDI3OTJhNmM4NmZiODBhOGRlNDQyY2YwYWUifQ=="/>
  </w:docVars>
  <w:rsids>
    <w:rsidRoot w:val="009D4CB0"/>
    <w:rsid w:val="0009265B"/>
    <w:rsid w:val="00124A41"/>
    <w:rsid w:val="0018211D"/>
    <w:rsid w:val="002A5AF6"/>
    <w:rsid w:val="003F25DB"/>
    <w:rsid w:val="00477A58"/>
    <w:rsid w:val="0059605E"/>
    <w:rsid w:val="005F7621"/>
    <w:rsid w:val="00795F1F"/>
    <w:rsid w:val="008F45EB"/>
    <w:rsid w:val="00905E57"/>
    <w:rsid w:val="009B08EA"/>
    <w:rsid w:val="009B11A3"/>
    <w:rsid w:val="009D4CB0"/>
    <w:rsid w:val="009E08FE"/>
    <w:rsid w:val="00D4081A"/>
    <w:rsid w:val="00E80712"/>
    <w:rsid w:val="00FD4D89"/>
    <w:rsid w:val="00FE39F4"/>
    <w:rsid w:val="02AC373D"/>
    <w:rsid w:val="145A4809"/>
    <w:rsid w:val="26A2718A"/>
    <w:rsid w:val="434D6C47"/>
    <w:rsid w:val="669A5423"/>
    <w:rsid w:val="6A242712"/>
    <w:rsid w:val="6AEF632C"/>
    <w:rsid w:val="6B0F258D"/>
    <w:rsid w:val="738A478A"/>
    <w:rsid w:val="79F804CC"/>
    <w:rsid w:val="7B1B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color w:val="000000"/>
      <w:kern w:val="0"/>
      <w:szCs w:val="20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407</Words>
  <Characters>435</Characters>
  <Lines>3</Lines>
  <Paragraphs>1</Paragraphs>
  <TotalTime>2</TotalTime>
  <ScaleCrop>false</ScaleCrop>
  <LinksUpToDate>false</LinksUpToDate>
  <CharactersWithSpaces>436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2017-03-23T07:40:00Z</dcterms:created>
  <dc:creator>Administrator</dc:creator>
  <cp:lastModifiedBy>lenovo</cp:lastModifiedBy>
  <dcterms:modified xsi:type="dcterms:W3CDTF">2025-04-12T10:10:27Z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0810612D1EDE40BE9CDB5A394A56EDDA</vt:lpwstr>
  </property>
</Properties>
</file>