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9BE585">
      <w:pPr>
        <w:pStyle w:val="5"/>
        <w:keepNext w:val="0"/>
        <w:keepLines w:val="0"/>
        <w:pageBreakBefore w:val="0"/>
        <w:widowControl w:val="0"/>
        <w:kinsoku/>
        <w:wordWrap/>
        <w:overflowPunct/>
        <w:topLinePunct w:val="0"/>
        <w:autoSpaceDE/>
        <w:autoSpaceDN/>
        <w:bidi w:val="0"/>
        <w:adjustRightInd/>
        <w:snapToGrid/>
        <w:spacing w:line="576" w:lineRule="exact"/>
        <w:ind w:left="420" w:leftChars="0" w:firstLine="0" w:firstLineChars="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ab/>
      </w:r>
    </w:p>
    <w:p w14:paraId="292EEA72">
      <w:pPr>
        <w:keepNext w:val="0"/>
        <w:keepLines w:val="0"/>
        <w:pageBreakBefore w:val="0"/>
        <w:widowControl w:val="0"/>
        <w:kinsoku/>
        <w:wordWrap/>
        <w:overflowPunct/>
        <w:topLinePunct w:val="0"/>
        <w:autoSpaceDE/>
        <w:autoSpaceDN/>
        <w:bidi w:val="0"/>
        <w:adjustRightInd/>
        <w:snapToGrid w:val="0"/>
        <w:spacing w:line="576" w:lineRule="exact"/>
        <w:ind w:right="23" w:rightChars="11"/>
        <w:textAlignment w:val="auto"/>
        <w:rPr>
          <w:rFonts w:hint="default" w:ascii="仿宋_GB2312" w:hAnsi="仿宋_GB2312" w:eastAsia="仿宋_GB2312" w:cs="仿宋_GB2312"/>
          <w:sz w:val="33"/>
          <w:szCs w:val="33"/>
          <w:lang w:val="en-US" w:eastAsia="zh-CN"/>
        </w:rPr>
      </w:pPr>
      <w:r>
        <w:rPr>
          <w:rFonts w:hint="default" w:ascii="仿宋_GB2312" w:hAnsi="仿宋_GB2312" w:eastAsia="仿宋_GB2312" w:cs="仿宋_GB2312"/>
          <w:sz w:val="33"/>
          <w:szCs w:val="33"/>
          <w:lang w:val="en-US" w:eastAsia="zh-CN"/>
        </w:rPr>
        <w:t>附件1：</w:t>
      </w:r>
    </w:p>
    <w:p w14:paraId="09CF5240">
      <w:pPr>
        <w:snapToGrid w:val="0"/>
        <w:spacing w:line="560" w:lineRule="exact"/>
        <w:jc w:val="center"/>
        <w:rPr>
          <w:rFonts w:hint="default" w:ascii="Times New Roman" w:hAnsi="Times New Roman" w:eastAsia="宋体" w:cs="Times New Roman"/>
          <w:b/>
          <w:bCs/>
          <w:color w:val="auto"/>
          <w:sz w:val="44"/>
          <w:szCs w:val="44"/>
        </w:rPr>
      </w:pPr>
      <w:r>
        <w:rPr>
          <w:rFonts w:hint="default" w:ascii="Times New Roman" w:hAnsi="Times New Roman" w:eastAsia="宋体" w:cs="Times New Roman"/>
          <w:b/>
          <w:bCs/>
          <w:color w:val="auto"/>
          <w:sz w:val="44"/>
          <w:szCs w:val="44"/>
          <w:lang w:val="en-US" w:eastAsia="zh-CN"/>
        </w:rPr>
        <w:t>202</w:t>
      </w:r>
      <w:r>
        <w:rPr>
          <w:rFonts w:hint="eastAsia" w:ascii="Times New Roman" w:hAnsi="Times New Roman" w:eastAsia="宋体" w:cs="Times New Roman"/>
          <w:b/>
          <w:bCs/>
          <w:color w:val="auto"/>
          <w:sz w:val="44"/>
          <w:szCs w:val="44"/>
          <w:lang w:val="en-US" w:eastAsia="zh-CN"/>
        </w:rPr>
        <w:t>6</w:t>
      </w:r>
      <w:r>
        <w:rPr>
          <w:rFonts w:hint="default" w:ascii="Times New Roman" w:hAnsi="Times New Roman" w:eastAsia="宋体" w:cs="Times New Roman"/>
          <w:b/>
          <w:bCs/>
          <w:color w:val="auto"/>
          <w:sz w:val="44"/>
          <w:szCs w:val="44"/>
          <w:lang w:val="en-US" w:eastAsia="zh-CN"/>
        </w:rPr>
        <w:t>年度通榆县</w:t>
      </w:r>
      <w:r>
        <w:rPr>
          <w:rFonts w:hint="default" w:ascii="Times New Roman" w:hAnsi="Times New Roman" w:eastAsia="宋体" w:cs="Times New Roman"/>
          <w:b/>
          <w:bCs/>
          <w:color w:val="auto"/>
          <w:sz w:val="44"/>
          <w:szCs w:val="44"/>
        </w:rPr>
        <w:t>消防安全重点单位名单</w:t>
      </w:r>
    </w:p>
    <w:p w14:paraId="38571F25">
      <w:pPr>
        <w:snapToGrid w:val="0"/>
        <w:spacing w:line="560" w:lineRule="exact"/>
        <w:jc w:val="center"/>
        <w:rPr>
          <w:rFonts w:hint="default" w:ascii="Times New Roman" w:hAnsi="Times New Roman" w:eastAsia="宋体" w:cs="Times New Roman"/>
          <w:b/>
          <w:bCs/>
          <w:color w:val="auto"/>
          <w:sz w:val="44"/>
          <w:szCs w:val="44"/>
        </w:rPr>
      </w:pPr>
      <w:r>
        <w:rPr>
          <w:rFonts w:hint="default" w:ascii="Times New Roman" w:hAnsi="Times New Roman" w:eastAsia="宋体" w:cs="Times New Roman"/>
          <w:b/>
          <w:bCs/>
          <w:color w:val="auto"/>
          <w:sz w:val="44"/>
          <w:szCs w:val="44"/>
        </w:rPr>
        <w:t>(</w:t>
      </w:r>
      <w:r>
        <w:rPr>
          <w:rFonts w:hint="default" w:ascii="Times New Roman" w:hAnsi="Times New Roman" w:eastAsia="宋体" w:cs="Times New Roman"/>
          <w:b/>
          <w:bCs/>
          <w:color w:val="auto"/>
          <w:sz w:val="44"/>
          <w:szCs w:val="44"/>
          <w:lang w:val="en-US" w:eastAsia="zh-CN"/>
        </w:rPr>
        <w:t>20</w:t>
      </w:r>
      <w:r>
        <w:rPr>
          <w:rFonts w:hint="eastAsia" w:ascii="Times New Roman" w:hAnsi="Times New Roman" w:eastAsia="宋体" w:cs="Times New Roman"/>
          <w:b/>
          <w:bCs/>
          <w:color w:val="auto"/>
          <w:sz w:val="44"/>
          <w:szCs w:val="44"/>
          <w:lang w:val="en-US" w:eastAsia="zh-CN"/>
        </w:rPr>
        <w:t>7</w:t>
      </w:r>
      <w:r>
        <w:rPr>
          <w:rFonts w:hint="default" w:ascii="Times New Roman" w:hAnsi="Times New Roman" w:eastAsia="宋体" w:cs="Times New Roman"/>
          <w:b/>
          <w:bCs/>
          <w:color w:val="auto"/>
          <w:sz w:val="44"/>
          <w:szCs w:val="44"/>
        </w:rPr>
        <w:t>家)</w:t>
      </w:r>
    </w:p>
    <w:p w14:paraId="073BB38F">
      <w:pPr>
        <w:keepNext w:val="0"/>
        <w:keepLines w:val="0"/>
        <w:pageBreakBefore w:val="0"/>
        <w:widowControl w:val="0"/>
        <w:kinsoku/>
        <w:wordWrap/>
        <w:overflowPunct/>
        <w:topLinePunct w:val="0"/>
        <w:autoSpaceDE/>
        <w:autoSpaceDN/>
        <w:bidi w:val="0"/>
        <w:adjustRightInd w:val="0"/>
        <w:snapToGrid/>
        <w:spacing w:line="600" w:lineRule="exact"/>
        <w:contextualSpacing/>
        <w:jc w:val="both"/>
        <w:textAlignment w:val="auto"/>
        <w:rPr>
          <w:rFonts w:hint="eastAsia" w:ascii="方正仿宋_GBK" w:hAnsi="方正仿宋_GBK" w:eastAsia="方正仿宋_GBK" w:cs="方正仿宋_GBK"/>
          <w:color w:val="auto"/>
          <w:kern w:val="2"/>
          <w:sz w:val="32"/>
          <w:szCs w:val="32"/>
          <w:lang w:val="en-US" w:eastAsia="zh-CN" w:bidi="ar-SA"/>
        </w:rPr>
      </w:pPr>
      <w:bookmarkStart w:id="0" w:name="_GoBack"/>
      <w:bookmarkEnd w:id="0"/>
    </w:p>
    <w:p w14:paraId="76977AD7">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黑体" w:hAnsi="黑体" w:eastAsia="黑体" w:cs="黑体"/>
          <w:b w:val="0"/>
          <w:bCs w:val="0"/>
          <w:color w:val="auto"/>
          <w:sz w:val="33"/>
          <w:szCs w:val="33"/>
          <w:lang w:val="en-US" w:eastAsia="zh-CN"/>
        </w:rPr>
      </w:pPr>
      <w:r>
        <w:rPr>
          <w:rFonts w:hint="eastAsia" w:ascii="黑体" w:hAnsi="黑体" w:eastAsia="黑体" w:cs="黑体"/>
          <w:b w:val="0"/>
          <w:bCs w:val="0"/>
          <w:color w:val="auto"/>
          <w:sz w:val="33"/>
          <w:szCs w:val="33"/>
          <w:lang w:val="en-US" w:eastAsia="zh-CN"/>
        </w:rPr>
        <w:t>一、商场（市场）、宾馆（饭店）、体育场（馆）、会堂、公共娱乐场所等公众聚集场所(52家）</w:t>
      </w:r>
    </w:p>
    <w:p w14:paraId="0F6D989F">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楷体_GB2312" w:hAnsi="楷体_GB2312" w:eastAsia="楷体_GB2312" w:cs="楷体_GB2312"/>
          <w:b w:val="0"/>
          <w:bCs w:val="0"/>
          <w:color w:val="auto"/>
          <w:sz w:val="33"/>
          <w:szCs w:val="33"/>
          <w:lang w:eastAsia="zh-CN"/>
        </w:rPr>
      </w:pPr>
      <w:r>
        <w:rPr>
          <w:rFonts w:hint="eastAsia" w:ascii="楷体_GB2312" w:hAnsi="楷体_GB2312" w:eastAsia="楷体_GB2312" w:cs="楷体_GB2312"/>
          <w:b w:val="0"/>
          <w:bCs w:val="0"/>
          <w:color w:val="auto"/>
          <w:sz w:val="33"/>
          <w:szCs w:val="33"/>
          <w:lang w:val="en-US" w:eastAsia="zh-CN"/>
        </w:rPr>
        <w:t>（一）</w:t>
      </w:r>
      <w:r>
        <w:rPr>
          <w:rFonts w:hint="eastAsia" w:ascii="楷体_GB2312" w:hAnsi="楷体_GB2312" w:eastAsia="楷体_GB2312" w:cs="楷体_GB2312"/>
          <w:b w:val="0"/>
          <w:bCs w:val="0"/>
          <w:color w:val="auto"/>
          <w:sz w:val="33"/>
          <w:szCs w:val="33"/>
        </w:rPr>
        <w:t>客房40间以上或床位80个以上的宾馆（旅馆、饭店），建筑面积1000平方米以上的餐饮场所</w:t>
      </w:r>
      <w:r>
        <w:rPr>
          <w:rFonts w:hint="eastAsia" w:ascii="楷体_GB2312" w:hAnsi="楷体_GB2312" w:eastAsia="楷体_GB2312" w:cs="楷体_GB2312"/>
          <w:b w:val="0"/>
          <w:bCs w:val="0"/>
          <w:color w:val="auto"/>
          <w:sz w:val="33"/>
          <w:szCs w:val="33"/>
          <w:lang w:eastAsia="zh-CN"/>
        </w:rPr>
        <w:t>（</w:t>
      </w:r>
      <w:r>
        <w:rPr>
          <w:rFonts w:hint="eastAsia" w:ascii="楷体_GB2312" w:hAnsi="楷体_GB2312" w:eastAsia="楷体_GB2312" w:cs="楷体_GB2312"/>
          <w:b w:val="0"/>
          <w:bCs w:val="0"/>
          <w:color w:val="auto"/>
          <w:sz w:val="33"/>
          <w:szCs w:val="33"/>
          <w:lang w:val="en-US" w:eastAsia="zh-CN"/>
        </w:rPr>
        <w:t>16家</w:t>
      </w:r>
      <w:r>
        <w:rPr>
          <w:rFonts w:hint="eastAsia" w:ascii="楷体_GB2312" w:hAnsi="楷体_GB2312" w:eastAsia="楷体_GB2312" w:cs="楷体_GB2312"/>
          <w:b w:val="0"/>
          <w:bCs w:val="0"/>
          <w:color w:val="auto"/>
          <w:sz w:val="33"/>
          <w:szCs w:val="33"/>
          <w:lang w:eastAsia="zh-CN"/>
        </w:rPr>
        <w:t>）</w:t>
      </w:r>
    </w:p>
    <w:p w14:paraId="256F55C9">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仿宋_GB2312" w:hAnsi="仿宋_GB2312" w:eastAsia="仿宋_GB2312" w:cs="仿宋_GB2312"/>
          <w:color w:val="auto"/>
          <w:spacing w:val="0"/>
          <w:kern w:val="0"/>
          <w:sz w:val="33"/>
          <w:szCs w:val="33"/>
          <w:lang w:val="en-US" w:eastAsia="zh-CN"/>
        </w:rPr>
      </w:pPr>
      <w:r>
        <w:rPr>
          <w:rFonts w:hint="eastAsia" w:ascii="仿宋_GB2312" w:hAnsi="仿宋_GB2312" w:eastAsia="仿宋_GB2312" w:cs="仿宋_GB2312"/>
          <w:color w:val="auto"/>
          <w:spacing w:val="0"/>
          <w:kern w:val="0"/>
          <w:sz w:val="33"/>
          <w:szCs w:val="33"/>
          <w:lang w:val="en-US" w:eastAsia="zh-CN"/>
        </w:rPr>
        <w:t>1、通榆县美苑商务宾馆有限公司2、华庭商务宾馆3、通榆县向海大酒店有限公司4、通榆县廷海假日酒店5、通榆县薰衣草快捷宾馆6、通榆县真好宾馆有限公司7、通榆县双杰商务宾馆8、香海湿地文化服务中心9、吉林润东酒店管理有限公司10、吉林省唐居酒店有限公司11、通榆县瀚淋宾馆有限公司12、通榆县中晟明珠商务酒店有限公司13、通榆县满江红餐饮服务有限公司14、通榆县森川阁重庆火锅15、通榆县新天福园大酒店16、通榆县家事汇大酒店</w:t>
      </w:r>
    </w:p>
    <w:p w14:paraId="37BE1FCE">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b w:val="0"/>
          <w:bCs w:val="0"/>
          <w:color w:val="auto"/>
          <w:sz w:val="33"/>
          <w:szCs w:val="33"/>
          <w:lang w:val="en-US" w:eastAsia="zh-CN"/>
        </w:rPr>
      </w:pPr>
      <w:r>
        <w:rPr>
          <w:rFonts w:hint="default" w:ascii="楷体_GB2312" w:hAnsi="楷体_GB2312" w:eastAsia="楷体_GB2312" w:cs="楷体_GB2312"/>
          <w:b w:val="0"/>
          <w:bCs w:val="0"/>
          <w:color w:val="auto"/>
          <w:sz w:val="33"/>
          <w:szCs w:val="33"/>
          <w:lang w:val="en-US" w:eastAsia="zh-CN"/>
        </w:rPr>
        <w:t>（二）建筑面积1000平方米以上的商场、商店、室内集贸市场（</w:t>
      </w:r>
      <w:r>
        <w:rPr>
          <w:rFonts w:hint="eastAsia" w:ascii="楷体_GB2312" w:hAnsi="楷体_GB2312" w:eastAsia="楷体_GB2312" w:cs="楷体_GB2312"/>
          <w:b w:val="0"/>
          <w:bCs w:val="0"/>
          <w:color w:val="auto"/>
          <w:sz w:val="33"/>
          <w:szCs w:val="33"/>
          <w:lang w:val="en-US" w:eastAsia="zh-CN"/>
        </w:rPr>
        <w:t>19</w:t>
      </w:r>
      <w:r>
        <w:rPr>
          <w:rFonts w:hint="default" w:ascii="楷体_GB2312" w:hAnsi="楷体_GB2312" w:eastAsia="楷体_GB2312" w:cs="楷体_GB2312"/>
          <w:b w:val="0"/>
          <w:bCs w:val="0"/>
          <w:color w:val="auto"/>
          <w:sz w:val="33"/>
          <w:szCs w:val="33"/>
          <w:lang w:val="en-US" w:eastAsia="zh-CN"/>
        </w:rPr>
        <w:t>家）</w:t>
      </w:r>
    </w:p>
    <w:p w14:paraId="5A4ABB0C">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仿宋_GB2312" w:hAnsi="仿宋_GB2312" w:eastAsia="仿宋_GB2312" w:cs="仿宋_GB2312"/>
          <w:color w:val="auto"/>
          <w:spacing w:val="0"/>
          <w:kern w:val="0"/>
          <w:sz w:val="33"/>
          <w:szCs w:val="33"/>
          <w:lang w:val="en-US" w:eastAsia="zh-CN"/>
        </w:rPr>
      </w:pPr>
      <w:r>
        <w:rPr>
          <w:rFonts w:hint="eastAsia" w:ascii="仿宋_GB2312" w:hAnsi="仿宋_GB2312" w:eastAsia="仿宋_GB2312" w:cs="仿宋_GB2312"/>
          <w:color w:val="auto"/>
          <w:spacing w:val="0"/>
          <w:kern w:val="0"/>
          <w:sz w:val="33"/>
          <w:szCs w:val="33"/>
          <w:lang w:val="en-US" w:eastAsia="zh-CN"/>
        </w:rPr>
        <w:t>1、通榆县兴东商都商贸有限公司2、通榆县世纪商业城3、通榆县康乐商贸实业有限责任公司4、通榆县德卡中兴商厦5、通榆县廷海家具城6、通榆县瑞丰农贸市场有限公司7、通榆县德君家居商城8、通榆县茁硕五金装潢装饰9、通榆县海洋日用品商店10、通榆县海海超市11、通榆县北兔儿岭服装超市折扣店12、通榆县华盛超市13、通榆县双杰生鲜超市14、通榆县亿佰家生活超市15、通榆县爱美味进口商品折扣仓商店（个体工商户）16、通榆县海尔家电商场17、通榆县义乌小商品18、通榆县瞻榆镇物尔美生活超市19、通榆县瞻榆镇玉金沈阳服装服装批发城</w:t>
      </w:r>
    </w:p>
    <w:p w14:paraId="01BBA157">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b w:val="0"/>
          <w:bCs w:val="0"/>
          <w:color w:val="auto"/>
          <w:sz w:val="33"/>
          <w:szCs w:val="33"/>
          <w:lang w:val="en-US" w:eastAsia="zh-CN"/>
        </w:rPr>
      </w:pPr>
      <w:r>
        <w:rPr>
          <w:rFonts w:hint="default" w:ascii="楷体_GB2312" w:hAnsi="楷体_GB2312" w:eastAsia="楷体_GB2312" w:cs="楷体_GB2312"/>
          <w:b w:val="0"/>
          <w:bCs w:val="0"/>
          <w:color w:val="auto"/>
          <w:sz w:val="33"/>
          <w:szCs w:val="33"/>
          <w:lang w:val="en-US" w:eastAsia="zh-CN"/>
        </w:rPr>
        <w:t>（三）特等和甲等剧场，座位数1500个以上的乙等剧场，座位数2000个以上的会堂或礼堂，座位数3000个以上的体育馆,座位数5000个以上的体育场，建筑面积500平方米以上的电影（电视）摄影棚；</w:t>
      </w:r>
    </w:p>
    <w:p w14:paraId="70C9E860">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b w:val="0"/>
          <w:bCs w:val="0"/>
          <w:color w:val="auto"/>
          <w:sz w:val="33"/>
          <w:szCs w:val="33"/>
          <w:lang w:val="en-US" w:eastAsia="zh-CN"/>
        </w:rPr>
      </w:pPr>
      <w:r>
        <w:rPr>
          <w:rFonts w:hint="default" w:ascii="楷体_GB2312" w:hAnsi="楷体_GB2312" w:eastAsia="楷体_GB2312" w:cs="楷体_GB2312"/>
          <w:b w:val="0"/>
          <w:bCs w:val="0"/>
          <w:color w:val="auto"/>
          <w:sz w:val="33"/>
          <w:szCs w:val="33"/>
          <w:lang w:val="en-US" w:eastAsia="zh-CN"/>
        </w:rPr>
        <w:t>（四）建筑面积1000平方米以上的下列公共娱乐场所（7家）：</w:t>
      </w:r>
    </w:p>
    <w:p w14:paraId="2BD03AE0">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1、影剧院、录像厅、礼堂等演出、放映场所（</w:t>
      </w:r>
      <w:r>
        <w:rPr>
          <w:rFonts w:hint="eastAsia" w:ascii="仿宋_GB2312" w:hAnsi="仿宋_GB2312" w:eastAsia="仿宋_GB2312" w:cs="仿宋_GB2312"/>
          <w:color w:val="auto"/>
          <w:spacing w:val="0"/>
          <w:kern w:val="0"/>
          <w:sz w:val="33"/>
          <w:szCs w:val="33"/>
          <w:lang w:val="en-US" w:eastAsia="zh-CN"/>
        </w:rPr>
        <w:t>2</w:t>
      </w:r>
      <w:r>
        <w:rPr>
          <w:rFonts w:hint="default" w:ascii="仿宋_GB2312" w:hAnsi="仿宋_GB2312" w:eastAsia="仿宋_GB2312" w:cs="仿宋_GB2312"/>
          <w:color w:val="auto"/>
          <w:spacing w:val="0"/>
          <w:kern w:val="0"/>
          <w:sz w:val="33"/>
          <w:szCs w:val="33"/>
          <w:lang w:val="en-US" w:eastAsia="zh-CN"/>
        </w:rPr>
        <w:t>家）:</w:t>
      </w:r>
    </w:p>
    <w:p w14:paraId="18E15D3A">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通榆县吉影鹤乡影剧院有限公司</w:t>
      </w:r>
      <w:r>
        <w:rPr>
          <w:rFonts w:hint="eastAsia" w:ascii="仿宋_GB2312" w:hAnsi="仿宋_GB2312" w:eastAsia="仿宋_GB2312" w:cs="仿宋_GB2312"/>
          <w:color w:val="auto"/>
          <w:spacing w:val="0"/>
          <w:kern w:val="0"/>
          <w:sz w:val="33"/>
          <w:szCs w:val="33"/>
          <w:lang w:val="en-US" w:eastAsia="zh-CN"/>
        </w:rPr>
        <w:t>2、通榆县嘉泓影业有限公司</w:t>
      </w:r>
    </w:p>
    <w:p w14:paraId="1DE6ACF5">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2、具有娱乐功能的音乐茶座、茶馆、咖啡厅</w:t>
      </w:r>
    </w:p>
    <w:p w14:paraId="69A4F75F">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3、保龄球馆、旱冰场、桑拿浴室（洗浴部分面积不计算）、按摩院、足浴室、美容美体（SPA）、具有休闲娱乐功能的洗浴汗蒸场所等营业性健身、休闲场所（</w:t>
      </w:r>
      <w:r>
        <w:rPr>
          <w:rFonts w:hint="eastAsia" w:ascii="仿宋_GB2312" w:hAnsi="仿宋_GB2312" w:eastAsia="仿宋_GB2312" w:cs="仿宋_GB2312"/>
          <w:color w:val="auto"/>
          <w:spacing w:val="0"/>
          <w:kern w:val="0"/>
          <w:sz w:val="33"/>
          <w:szCs w:val="33"/>
          <w:lang w:val="en-US" w:eastAsia="zh-CN"/>
        </w:rPr>
        <w:t>5</w:t>
      </w:r>
      <w:r>
        <w:rPr>
          <w:rFonts w:hint="default" w:ascii="仿宋_GB2312" w:hAnsi="仿宋_GB2312" w:eastAsia="仿宋_GB2312" w:cs="仿宋_GB2312"/>
          <w:color w:val="auto"/>
          <w:spacing w:val="0"/>
          <w:kern w:val="0"/>
          <w:sz w:val="33"/>
          <w:szCs w:val="33"/>
          <w:lang w:val="en-US" w:eastAsia="zh-CN"/>
        </w:rPr>
        <w:t>家）:</w:t>
      </w:r>
    </w:p>
    <w:p w14:paraId="676F9847">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通榆县领秀国际健身中心</w:t>
      </w:r>
      <w:r>
        <w:rPr>
          <w:rFonts w:hint="eastAsia" w:ascii="仿宋_GB2312" w:hAnsi="仿宋_GB2312" w:eastAsia="仿宋_GB2312" w:cs="仿宋_GB2312"/>
          <w:color w:val="auto"/>
          <w:spacing w:val="0"/>
          <w:kern w:val="0"/>
          <w:sz w:val="33"/>
          <w:szCs w:val="33"/>
          <w:lang w:val="en-US" w:eastAsia="zh-CN"/>
        </w:rPr>
        <w:t>2、通榆县泽鑫悦水汇洗浴店（个体工商户）3</w:t>
      </w:r>
      <w:r>
        <w:rPr>
          <w:rFonts w:hint="default" w:ascii="仿宋_GB2312" w:hAnsi="仿宋_GB2312" w:eastAsia="仿宋_GB2312" w:cs="仿宋_GB2312"/>
          <w:color w:val="auto"/>
          <w:spacing w:val="0"/>
          <w:kern w:val="0"/>
          <w:sz w:val="33"/>
          <w:szCs w:val="33"/>
          <w:lang w:val="en-US" w:eastAsia="zh-CN"/>
        </w:rPr>
        <w:t>、通榆县丹顶鹤温泉洗浴会馆</w:t>
      </w:r>
      <w:r>
        <w:rPr>
          <w:rFonts w:hint="eastAsia" w:ascii="仿宋_GB2312" w:hAnsi="仿宋_GB2312" w:eastAsia="仿宋_GB2312" w:cs="仿宋_GB2312"/>
          <w:color w:val="auto"/>
          <w:spacing w:val="0"/>
          <w:kern w:val="0"/>
          <w:sz w:val="33"/>
          <w:szCs w:val="33"/>
          <w:lang w:val="en-US" w:eastAsia="zh-CN"/>
        </w:rPr>
        <w:t>4</w:t>
      </w:r>
      <w:r>
        <w:rPr>
          <w:rFonts w:hint="default" w:ascii="仿宋_GB2312" w:hAnsi="仿宋_GB2312" w:eastAsia="仿宋_GB2312" w:cs="仿宋_GB2312"/>
          <w:color w:val="auto"/>
          <w:spacing w:val="0"/>
          <w:kern w:val="0"/>
          <w:sz w:val="33"/>
          <w:szCs w:val="33"/>
          <w:lang w:val="en-US" w:eastAsia="zh-CN"/>
        </w:rPr>
        <w:t>、通榆县小城花园会馆</w:t>
      </w:r>
      <w:r>
        <w:rPr>
          <w:rFonts w:hint="eastAsia" w:ascii="仿宋_GB2312" w:hAnsi="仿宋_GB2312" w:eastAsia="仿宋_GB2312" w:cs="仿宋_GB2312"/>
          <w:color w:val="auto"/>
          <w:spacing w:val="0"/>
          <w:kern w:val="0"/>
          <w:sz w:val="33"/>
          <w:szCs w:val="33"/>
          <w:lang w:val="en-US" w:eastAsia="zh-CN"/>
        </w:rPr>
        <w:t>5</w:t>
      </w:r>
      <w:r>
        <w:rPr>
          <w:rFonts w:hint="default" w:ascii="仿宋_GB2312" w:hAnsi="仿宋_GB2312" w:eastAsia="仿宋_GB2312" w:cs="仿宋_GB2312"/>
          <w:color w:val="auto"/>
          <w:spacing w:val="0"/>
          <w:kern w:val="0"/>
          <w:sz w:val="33"/>
          <w:szCs w:val="33"/>
          <w:lang w:val="en-US" w:eastAsia="zh-CN"/>
        </w:rPr>
        <w:t>、瀚淋洗浴中心（通榆）有限公司</w:t>
      </w:r>
    </w:p>
    <w:p w14:paraId="53C5530A">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楷体_GB2312" w:hAnsi="楷体_GB2312" w:eastAsia="楷体_GB2312" w:cs="楷体_GB2312"/>
          <w:color w:val="auto"/>
          <w:spacing w:val="0"/>
          <w:kern w:val="0"/>
          <w:sz w:val="33"/>
          <w:szCs w:val="33"/>
          <w:lang w:val="en-US" w:eastAsia="zh-CN"/>
        </w:rPr>
      </w:pPr>
      <w:r>
        <w:rPr>
          <w:rFonts w:hint="eastAsia" w:ascii="楷体_GB2312" w:hAnsi="楷体_GB2312" w:eastAsia="楷体_GB2312" w:cs="楷体_GB2312"/>
          <w:color w:val="auto"/>
          <w:spacing w:val="0"/>
          <w:kern w:val="0"/>
          <w:sz w:val="33"/>
          <w:szCs w:val="33"/>
          <w:lang w:val="en-US" w:eastAsia="zh-CN"/>
        </w:rPr>
        <w:t>（五）设置在地下或半地下、多层建筑的地上第四层及以上楼层、高层民用建筑内及设置在多层建筑第一层至第三层且建筑面积300平方米以上的下列公共娱乐场所（10家）</w:t>
      </w:r>
    </w:p>
    <w:p w14:paraId="76909A80">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1、舞厅、卡拉OK厅、酒吧等歌舞娱乐场所（5家）</w:t>
      </w:r>
    </w:p>
    <w:p w14:paraId="7D5D2F64">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通榆县夜火聖殿歌厅2、通榆县蒂乐歌舞厅3、通榆县五月花歌厅4、通榆县凯壹餐饮娱乐中心5、通榆县麦动仂量贩式歌厅有限公司</w:t>
      </w:r>
    </w:p>
    <w:p w14:paraId="00FB9E68">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2、游艺、网吧、游乐场所（</w:t>
      </w:r>
      <w:r>
        <w:rPr>
          <w:rFonts w:hint="eastAsia" w:ascii="仿宋_GB2312" w:hAnsi="仿宋_GB2312" w:eastAsia="仿宋_GB2312" w:cs="仿宋_GB2312"/>
          <w:color w:val="auto"/>
          <w:spacing w:val="0"/>
          <w:kern w:val="0"/>
          <w:sz w:val="33"/>
          <w:szCs w:val="33"/>
          <w:lang w:val="en-US" w:eastAsia="zh-CN"/>
        </w:rPr>
        <w:t>5</w:t>
      </w:r>
      <w:r>
        <w:rPr>
          <w:rFonts w:hint="default" w:ascii="仿宋_GB2312" w:hAnsi="仿宋_GB2312" w:eastAsia="仿宋_GB2312" w:cs="仿宋_GB2312"/>
          <w:color w:val="auto"/>
          <w:spacing w:val="0"/>
          <w:kern w:val="0"/>
          <w:sz w:val="33"/>
          <w:szCs w:val="33"/>
          <w:lang w:val="en-US" w:eastAsia="zh-CN"/>
        </w:rPr>
        <w:t>家）</w:t>
      </w:r>
    </w:p>
    <w:p w14:paraId="61940217">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通榆县亿网情深网络服务有限公司（ZG电竞）2、通榆县红蜻蜓网络服务有限公司</w:t>
      </w:r>
      <w:r>
        <w:rPr>
          <w:rFonts w:hint="eastAsia" w:ascii="仿宋_GB2312" w:hAnsi="仿宋_GB2312" w:eastAsia="仿宋_GB2312" w:cs="仿宋_GB2312"/>
          <w:color w:val="auto"/>
          <w:spacing w:val="0"/>
          <w:kern w:val="0"/>
          <w:sz w:val="33"/>
          <w:szCs w:val="33"/>
          <w:lang w:val="en-US" w:eastAsia="zh-CN"/>
        </w:rPr>
        <w:t>3</w:t>
      </w:r>
      <w:r>
        <w:rPr>
          <w:rFonts w:hint="default" w:ascii="仿宋_GB2312" w:hAnsi="仿宋_GB2312" w:eastAsia="仿宋_GB2312" w:cs="仿宋_GB2312"/>
          <w:color w:val="auto"/>
          <w:spacing w:val="0"/>
          <w:kern w:val="0"/>
          <w:sz w:val="33"/>
          <w:szCs w:val="33"/>
          <w:lang w:val="en-US" w:eastAsia="zh-CN"/>
        </w:rPr>
        <w:t>、通榆县猛犸象网络服务有限公司</w:t>
      </w:r>
      <w:r>
        <w:rPr>
          <w:rFonts w:hint="eastAsia" w:ascii="仿宋_GB2312" w:hAnsi="仿宋_GB2312" w:eastAsia="仿宋_GB2312" w:cs="仿宋_GB2312"/>
          <w:color w:val="auto"/>
          <w:spacing w:val="0"/>
          <w:kern w:val="0"/>
          <w:sz w:val="33"/>
          <w:szCs w:val="33"/>
          <w:lang w:val="en-US" w:eastAsia="zh-CN"/>
        </w:rPr>
        <w:t>4、通榆县吉吉电竞网络有限公司5、通榆县熊喵网络服务有限公司</w:t>
      </w:r>
    </w:p>
    <w:p w14:paraId="51CEC137">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3、具有娱乐功能的夜总会</w:t>
      </w:r>
    </w:p>
    <w:p w14:paraId="4BA2D335">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黑体" w:hAnsi="黑体" w:eastAsia="黑体" w:cs="黑体"/>
          <w:color w:val="auto"/>
          <w:spacing w:val="0"/>
          <w:kern w:val="0"/>
          <w:sz w:val="33"/>
          <w:szCs w:val="33"/>
          <w:lang w:val="en-US" w:eastAsia="zh-CN"/>
        </w:rPr>
      </w:pPr>
      <w:r>
        <w:rPr>
          <w:rFonts w:hint="eastAsia" w:ascii="黑体" w:hAnsi="黑体" w:eastAsia="黑体" w:cs="黑体"/>
          <w:color w:val="auto"/>
          <w:spacing w:val="0"/>
          <w:kern w:val="0"/>
          <w:sz w:val="33"/>
          <w:szCs w:val="33"/>
          <w:lang w:val="en-US" w:eastAsia="zh-CN"/>
        </w:rPr>
        <w:t>二、医院、养老院和寄宿制的学校、托儿所、幼儿园（33家）</w:t>
      </w:r>
    </w:p>
    <w:p w14:paraId="3289C34A">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（一）住院床位50张以上的医院、医疗保健机构（</w:t>
      </w:r>
      <w:r>
        <w:rPr>
          <w:rFonts w:hint="eastAsia" w:ascii="楷体_GB2312" w:hAnsi="楷体_GB2312" w:eastAsia="楷体_GB2312" w:cs="楷体_GB2312"/>
          <w:color w:val="auto"/>
          <w:spacing w:val="0"/>
          <w:kern w:val="0"/>
          <w:sz w:val="33"/>
          <w:szCs w:val="33"/>
          <w:lang w:val="en-US" w:eastAsia="zh-CN"/>
        </w:rPr>
        <w:t>6</w:t>
      </w:r>
      <w:r>
        <w:rPr>
          <w:rFonts w:hint="default" w:ascii="楷体_GB2312" w:hAnsi="楷体_GB2312" w:eastAsia="楷体_GB2312" w:cs="楷体_GB2312"/>
          <w:color w:val="auto"/>
          <w:spacing w:val="0"/>
          <w:kern w:val="0"/>
          <w:sz w:val="33"/>
          <w:szCs w:val="33"/>
          <w:lang w:val="en-US" w:eastAsia="zh-CN"/>
        </w:rPr>
        <w:t>家）</w:t>
      </w:r>
    </w:p>
    <w:p w14:paraId="0635E8FB">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通榆县中医院2、通榆县第一医院</w:t>
      </w:r>
      <w:r>
        <w:rPr>
          <w:rFonts w:hint="eastAsia" w:ascii="仿宋_GB2312" w:hAnsi="仿宋_GB2312" w:eastAsia="仿宋_GB2312" w:cs="仿宋_GB2312"/>
          <w:color w:val="auto"/>
          <w:spacing w:val="0"/>
          <w:kern w:val="0"/>
          <w:sz w:val="33"/>
          <w:szCs w:val="33"/>
          <w:lang w:val="en-US" w:eastAsia="zh-CN"/>
        </w:rPr>
        <w:t>3</w:t>
      </w:r>
      <w:r>
        <w:rPr>
          <w:rFonts w:hint="default" w:ascii="仿宋_GB2312" w:hAnsi="仿宋_GB2312" w:eastAsia="仿宋_GB2312" w:cs="仿宋_GB2312"/>
          <w:color w:val="auto"/>
          <w:spacing w:val="0"/>
          <w:kern w:val="0"/>
          <w:sz w:val="33"/>
          <w:szCs w:val="33"/>
          <w:lang w:val="en-US" w:eastAsia="zh-CN"/>
        </w:rPr>
        <w:t>、</w:t>
      </w:r>
      <w:r>
        <w:rPr>
          <w:rFonts w:hint="eastAsia" w:ascii="仿宋_GB2312" w:hAnsi="仿宋_GB2312" w:eastAsia="仿宋_GB2312" w:cs="仿宋_GB2312"/>
          <w:color w:val="auto"/>
          <w:spacing w:val="0"/>
          <w:kern w:val="0"/>
          <w:sz w:val="33"/>
          <w:szCs w:val="33"/>
          <w:lang w:val="en-US" w:eastAsia="zh-CN"/>
        </w:rPr>
        <w:t>通榆县红十字医院4、</w:t>
      </w:r>
      <w:r>
        <w:rPr>
          <w:rFonts w:hint="default" w:ascii="仿宋_GB2312" w:hAnsi="仿宋_GB2312" w:eastAsia="仿宋_GB2312" w:cs="仿宋_GB2312"/>
          <w:color w:val="auto"/>
          <w:spacing w:val="0"/>
          <w:kern w:val="0"/>
          <w:sz w:val="33"/>
          <w:szCs w:val="33"/>
          <w:lang w:val="en-US" w:eastAsia="zh-CN"/>
        </w:rPr>
        <w:t>通榆华康医院</w:t>
      </w:r>
      <w:r>
        <w:rPr>
          <w:rFonts w:hint="eastAsia" w:ascii="仿宋_GB2312" w:hAnsi="仿宋_GB2312" w:eastAsia="仿宋_GB2312" w:cs="仿宋_GB2312"/>
          <w:color w:val="auto"/>
          <w:spacing w:val="0"/>
          <w:kern w:val="0"/>
          <w:sz w:val="33"/>
          <w:szCs w:val="33"/>
          <w:lang w:val="en-US" w:eastAsia="zh-CN"/>
        </w:rPr>
        <w:t>5</w:t>
      </w:r>
      <w:r>
        <w:rPr>
          <w:rFonts w:hint="default" w:ascii="仿宋_GB2312" w:hAnsi="仿宋_GB2312" w:eastAsia="仿宋_GB2312" w:cs="仿宋_GB2312"/>
          <w:color w:val="auto"/>
          <w:spacing w:val="0"/>
          <w:kern w:val="0"/>
          <w:sz w:val="33"/>
          <w:szCs w:val="33"/>
          <w:lang w:val="en-US" w:eastAsia="zh-CN"/>
        </w:rPr>
        <w:t>、通榆县益寿堂仁爱医院</w:t>
      </w:r>
      <w:r>
        <w:rPr>
          <w:rFonts w:hint="eastAsia" w:ascii="仿宋_GB2312" w:hAnsi="仿宋_GB2312" w:eastAsia="仿宋_GB2312" w:cs="仿宋_GB2312"/>
          <w:color w:val="auto"/>
          <w:spacing w:val="0"/>
          <w:kern w:val="0"/>
          <w:sz w:val="33"/>
          <w:szCs w:val="33"/>
          <w:lang w:val="en-US" w:eastAsia="zh-CN"/>
        </w:rPr>
        <w:t>6</w:t>
      </w:r>
      <w:r>
        <w:rPr>
          <w:rFonts w:hint="default" w:ascii="仿宋_GB2312" w:hAnsi="仿宋_GB2312" w:eastAsia="仿宋_GB2312" w:cs="仿宋_GB2312"/>
          <w:color w:val="auto"/>
          <w:spacing w:val="0"/>
          <w:kern w:val="0"/>
          <w:sz w:val="33"/>
          <w:szCs w:val="33"/>
          <w:lang w:val="en-US" w:eastAsia="zh-CN"/>
        </w:rPr>
        <w:t>、通榆县广济医院</w:t>
      </w:r>
    </w:p>
    <w:p w14:paraId="24CEAC46">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（二）在校师生总人数2000人以上或学生住宿床位100张以上的学校（</w:t>
      </w:r>
      <w:r>
        <w:rPr>
          <w:rFonts w:hint="eastAsia" w:ascii="楷体_GB2312" w:hAnsi="楷体_GB2312" w:eastAsia="楷体_GB2312" w:cs="楷体_GB2312"/>
          <w:color w:val="auto"/>
          <w:spacing w:val="0"/>
          <w:kern w:val="0"/>
          <w:sz w:val="33"/>
          <w:szCs w:val="33"/>
          <w:lang w:val="en-US" w:eastAsia="zh-CN"/>
        </w:rPr>
        <w:t>15</w:t>
      </w:r>
      <w:r>
        <w:rPr>
          <w:rFonts w:hint="default" w:ascii="楷体_GB2312" w:hAnsi="楷体_GB2312" w:eastAsia="楷体_GB2312" w:cs="楷体_GB2312"/>
          <w:color w:val="auto"/>
          <w:spacing w:val="0"/>
          <w:kern w:val="0"/>
          <w:sz w:val="33"/>
          <w:szCs w:val="33"/>
          <w:lang w:val="en-US" w:eastAsia="zh-CN"/>
        </w:rPr>
        <w:t>家）</w:t>
      </w:r>
    </w:p>
    <w:p w14:paraId="3687B60C">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通榆县第一中学2、通榆县实验中学校3、通榆县职业技术学校4、通榆县蒙古族学校5、通榆县第八中学6、通榆县育才学校7、通榆县明德小学校8、通榆县第二中学</w:t>
      </w:r>
      <w:r>
        <w:rPr>
          <w:rFonts w:hint="eastAsia" w:ascii="仿宋_GB2312" w:hAnsi="仿宋_GB2312" w:eastAsia="仿宋_GB2312" w:cs="仿宋_GB2312"/>
          <w:color w:val="auto"/>
          <w:spacing w:val="0"/>
          <w:kern w:val="0"/>
          <w:sz w:val="33"/>
          <w:szCs w:val="33"/>
          <w:lang w:val="en-US" w:eastAsia="zh-CN"/>
        </w:rPr>
        <w:t>9</w:t>
      </w:r>
      <w:r>
        <w:rPr>
          <w:rFonts w:hint="default" w:ascii="仿宋_GB2312" w:hAnsi="仿宋_GB2312" w:eastAsia="仿宋_GB2312" w:cs="仿宋_GB2312"/>
          <w:color w:val="auto"/>
          <w:spacing w:val="0"/>
          <w:kern w:val="0"/>
          <w:sz w:val="33"/>
          <w:szCs w:val="33"/>
          <w:lang w:val="en-US" w:eastAsia="zh-CN"/>
        </w:rPr>
        <w:t>、通榆县实验小学</w:t>
      </w:r>
      <w:r>
        <w:rPr>
          <w:rFonts w:hint="eastAsia" w:ascii="仿宋_GB2312" w:hAnsi="仿宋_GB2312" w:eastAsia="仿宋_GB2312" w:cs="仿宋_GB2312"/>
          <w:color w:val="auto"/>
          <w:spacing w:val="0"/>
          <w:kern w:val="0"/>
          <w:sz w:val="33"/>
          <w:szCs w:val="33"/>
          <w:lang w:val="en-US" w:eastAsia="zh-CN"/>
        </w:rPr>
        <w:t>10</w:t>
      </w:r>
      <w:r>
        <w:rPr>
          <w:rFonts w:hint="default" w:ascii="仿宋_GB2312" w:hAnsi="仿宋_GB2312" w:eastAsia="仿宋_GB2312" w:cs="仿宋_GB2312"/>
          <w:color w:val="auto"/>
          <w:spacing w:val="0"/>
          <w:kern w:val="0"/>
          <w:sz w:val="33"/>
          <w:szCs w:val="33"/>
          <w:lang w:val="en-US" w:eastAsia="zh-CN"/>
        </w:rPr>
        <w:t>、通榆县团结学校1</w:t>
      </w:r>
      <w:r>
        <w:rPr>
          <w:rFonts w:hint="eastAsia" w:ascii="仿宋_GB2312" w:hAnsi="仿宋_GB2312" w:eastAsia="仿宋_GB2312" w:cs="仿宋_GB2312"/>
          <w:color w:val="auto"/>
          <w:spacing w:val="0"/>
          <w:kern w:val="0"/>
          <w:sz w:val="33"/>
          <w:szCs w:val="33"/>
          <w:lang w:val="en-US" w:eastAsia="zh-CN"/>
        </w:rPr>
        <w:t>1</w:t>
      </w:r>
      <w:r>
        <w:rPr>
          <w:rFonts w:hint="default" w:ascii="仿宋_GB2312" w:hAnsi="仿宋_GB2312" w:eastAsia="仿宋_GB2312" w:cs="仿宋_GB2312"/>
          <w:color w:val="auto"/>
          <w:spacing w:val="0"/>
          <w:kern w:val="0"/>
          <w:sz w:val="33"/>
          <w:szCs w:val="33"/>
          <w:lang w:val="en-US" w:eastAsia="zh-CN"/>
        </w:rPr>
        <w:t>、瞻榆镇明德学校1</w:t>
      </w:r>
      <w:r>
        <w:rPr>
          <w:rFonts w:hint="eastAsia" w:ascii="仿宋_GB2312" w:hAnsi="仿宋_GB2312" w:eastAsia="仿宋_GB2312" w:cs="仿宋_GB2312"/>
          <w:color w:val="auto"/>
          <w:spacing w:val="0"/>
          <w:kern w:val="0"/>
          <w:sz w:val="33"/>
          <w:szCs w:val="33"/>
          <w:lang w:val="en-US" w:eastAsia="zh-CN"/>
        </w:rPr>
        <w:t>2</w:t>
      </w:r>
      <w:r>
        <w:rPr>
          <w:rFonts w:hint="default" w:ascii="仿宋_GB2312" w:hAnsi="仿宋_GB2312" w:eastAsia="仿宋_GB2312" w:cs="仿宋_GB2312"/>
          <w:color w:val="auto"/>
          <w:spacing w:val="0"/>
          <w:kern w:val="0"/>
          <w:sz w:val="33"/>
          <w:szCs w:val="33"/>
          <w:lang w:val="en-US" w:eastAsia="zh-CN"/>
        </w:rPr>
        <w:t>、通榆县八面学校1</w:t>
      </w:r>
      <w:r>
        <w:rPr>
          <w:rFonts w:hint="eastAsia" w:ascii="仿宋_GB2312" w:hAnsi="仿宋_GB2312" w:eastAsia="仿宋_GB2312" w:cs="仿宋_GB2312"/>
          <w:color w:val="auto"/>
          <w:spacing w:val="0"/>
          <w:kern w:val="0"/>
          <w:sz w:val="33"/>
          <w:szCs w:val="33"/>
          <w:lang w:val="en-US" w:eastAsia="zh-CN"/>
        </w:rPr>
        <w:t>3</w:t>
      </w:r>
      <w:r>
        <w:rPr>
          <w:rFonts w:hint="default" w:ascii="仿宋_GB2312" w:hAnsi="仿宋_GB2312" w:eastAsia="仿宋_GB2312" w:cs="仿宋_GB2312"/>
          <w:color w:val="auto"/>
          <w:spacing w:val="0"/>
          <w:kern w:val="0"/>
          <w:sz w:val="33"/>
          <w:szCs w:val="33"/>
          <w:lang w:val="en-US" w:eastAsia="zh-CN"/>
        </w:rPr>
        <w:t>、通榆县兴隆山明德小学1</w:t>
      </w:r>
      <w:r>
        <w:rPr>
          <w:rFonts w:hint="eastAsia" w:ascii="仿宋_GB2312" w:hAnsi="仿宋_GB2312" w:eastAsia="仿宋_GB2312" w:cs="仿宋_GB2312"/>
          <w:color w:val="auto"/>
          <w:spacing w:val="0"/>
          <w:kern w:val="0"/>
          <w:sz w:val="33"/>
          <w:szCs w:val="33"/>
          <w:lang w:val="en-US" w:eastAsia="zh-CN"/>
        </w:rPr>
        <w:t>4</w:t>
      </w:r>
      <w:r>
        <w:rPr>
          <w:rFonts w:hint="default" w:ascii="仿宋_GB2312" w:hAnsi="仿宋_GB2312" w:eastAsia="仿宋_GB2312" w:cs="仿宋_GB2312"/>
          <w:color w:val="auto"/>
          <w:spacing w:val="0"/>
          <w:kern w:val="0"/>
          <w:sz w:val="33"/>
          <w:szCs w:val="33"/>
          <w:lang w:val="en-US" w:eastAsia="zh-CN"/>
        </w:rPr>
        <w:t>、通榆县乌兰花明德小学</w:t>
      </w:r>
      <w:r>
        <w:rPr>
          <w:rFonts w:hint="eastAsia" w:ascii="仿宋_GB2312" w:hAnsi="仿宋_GB2312" w:eastAsia="仿宋_GB2312" w:cs="仿宋_GB2312"/>
          <w:color w:val="auto"/>
          <w:spacing w:val="0"/>
          <w:kern w:val="0"/>
          <w:sz w:val="33"/>
          <w:szCs w:val="33"/>
          <w:lang w:val="en-US" w:eastAsia="zh-CN"/>
        </w:rPr>
        <w:t>15</w:t>
      </w:r>
      <w:r>
        <w:rPr>
          <w:rFonts w:hint="default" w:ascii="仿宋_GB2312" w:hAnsi="仿宋_GB2312" w:eastAsia="仿宋_GB2312" w:cs="仿宋_GB2312"/>
          <w:color w:val="auto"/>
          <w:spacing w:val="0"/>
          <w:kern w:val="0"/>
          <w:sz w:val="33"/>
          <w:szCs w:val="33"/>
          <w:lang w:val="en-US" w:eastAsia="zh-CN"/>
        </w:rPr>
        <w:t>、白城市通榆县毓才高级中学有限责任公司</w:t>
      </w:r>
    </w:p>
    <w:p w14:paraId="5AFC52A3">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（三）老人住宿床位在50张以上的养老院（敬老院）、福利院（</w:t>
      </w:r>
      <w:r>
        <w:rPr>
          <w:rFonts w:hint="eastAsia" w:ascii="楷体_GB2312" w:hAnsi="楷体_GB2312" w:eastAsia="楷体_GB2312" w:cs="楷体_GB2312"/>
          <w:color w:val="auto"/>
          <w:spacing w:val="0"/>
          <w:kern w:val="0"/>
          <w:sz w:val="33"/>
          <w:szCs w:val="33"/>
          <w:lang w:val="en-US" w:eastAsia="zh-CN"/>
        </w:rPr>
        <w:t>2</w:t>
      </w:r>
      <w:r>
        <w:rPr>
          <w:rFonts w:hint="default" w:ascii="楷体_GB2312" w:hAnsi="楷体_GB2312" w:eastAsia="楷体_GB2312" w:cs="楷体_GB2312"/>
          <w:color w:val="auto"/>
          <w:spacing w:val="0"/>
          <w:kern w:val="0"/>
          <w:sz w:val="33"/>
          <w:szCs w:val="33"/>
          <w:lang w:val="en-US" w:eastAsia="zh-CN"/>
        </w:rPr>
        <w:t>家）</w:t>
      </w:r>
    </w:p>
    <w:p w14:paraId="6F438006">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通榆县社会福利服务中心</w:t>
      </w:r>
      <w:r>
        <w:rPr>
          <w:rFonts w:hint="eastAsia" w:ascii="仿宋_GB2312" w:hAnsi="仿宋_GB2312" w:eastAsia="仿宋_GB2312" w:cs="仿宋_GB2312"/>
          <w:color w:val="auto"/>
          <w:spacing w:val="0"/>
          <w:kern w:val="0"/>
          <w:sz w:val="33"/>
          <w:szCs w:val="33"/>
          <w:lang w:val="en-US" w:eastAsia="zh-CN"/>
        </w:rPr>
        <w:t>（福寿荣康东院）2、</w:t>
      </w:r>
      <w:r>
        <w:rPr>
          <w:rFonts w:hint="default" w:ascii="仿宋_GB2312" w:hAnsi="仿宋_GB2312" w:eastAsia="仿宋_GB2312" w:cs="仿宋_GB2312"/>
          <w:color w:val="auto"/>
          <w:spacing w:val="0"/>
          <w:kern w:val="0"/>
          <w:sz w:val="33"/>
          <w:szCs w:val="33"/>
          <w:lang w:val="en-US" w:eastAsia="zh-CN"/>
        </w:rPr>
        <w:t>通榆县社会福利服务中心</w:t>
      </w:r>
      <w:r>
        <w:rPr>
          <w:rFonts w:hint="eastAsia" w:ascii="仿宋_GB2312" w:hAnsi="仿宋_GB2312" w:eastAsia="仿宋_GB2312" w:cs="仿宋_GB2312"/>
          <w:color w:val="auto"/>
          <w:spacing w:val="0"/>
          <w:kern w:val="0"/>
          <w:sz w:val="33"/>
          <w:szCs w:val="33"/>
          <w:lang w:val="en-US" w:eastAsia="zh-CN"/>
        </w:rPr>
        <w:t>（常青树西院）</w:t>
      </w:r>
    </w:p>
    <w:p w14:paraId="3F6B9EA9">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（四）人数100人以上或住宿床位在40张以上的托儿所、幼儿园（</w:t>
      </w:r>
      <w:r>
        <w:rPr>
          <w:rFonts w:hint="eastAsia" w:ascii="楷体_GB2312" w:hAnsi="楷体_GB2312" w:eastAsia="楷体_GB2312" w:cs="楷体_GB2312"/>
          <w:color w:val="auto"/>
          <w:spacing w:val="0"/>
          <w:kern w:val="0"/>
          <w:sz w:val="33"/>
          <w:szCs w:val="33"/>
          <w:lang w:val="en-US" w:eastAsia="zh-CN"/>
        </w:rPr>
        <w:t>10</w:t>
      </w:r>
      <w:r>
        <w:rPr>
          <w:rFonts w:hint="default" w:ascii="楷体_GB2312" w:hAnsi="楷体_GB2312" w:eastAsia="楷体_GB2312" w:cs="楷体_GB2312"/>
          <w:color w:val="auto"/>
          <w:spacing w:val="0"/>
          <w:kern w:val="0"/>
          <w:sz w:val="33"/>
          <w:szCs w:val="33"/>
          <w:lang w:val="en-US" w:eastAsia="zh-CN"/>
        </w:rPr>
        <w:t>家）</w:t>
      </w:r>
    </w:p>
    <w:p w14:paraId="12A01284">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实验幼儿园2、通榆县第一幼儿园3、通榆县第三幼儿园4、通榆县开发区幼儿园5、通榆县兴隆山镇幼儿园6、通榆县小星星幼儿园7、通榆县海贝儿幼儿园8、通榆县壹号公馆幼儿园有限公司9、通榆县童博士幼儿园</w:t>
      </w:r>
      <w:r>
        <w:rPr>
          <w:rFonts w:hint="eastAsia" w:ascii="仿宋_GB2312" w:hAnsi="仿宋_GB2312" w:eastAsia="仿宋_GB2312" w:cs="仿宋_GB2312"/>
          <w:color w:val="auto"/>
          <w:spacing w:val="0"/>
          <w:kern w:val="0"/>
          <w:sz w:val="33"/>
          <w:szCs w:val="33"/>
          <w:lang w:val="en-US" w:eastAsia="zh-CN"/>
        </w:rPr>
        <w:t>10、乌兰花镇幼儿园</w:t>
      </w:r>
    </w:p>
    <w:p w14:paraId="3FFC8069">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（五）床位数在20张以上的产后母婴照顾服务机构。</w:t>
      </w:r>
    </w:p>
    <w:p w14:paraId="5FD30431">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黑体" w:hAnsi="黑体" w:eastAsia="黑体" w:cs="黑体"/>
          <w:color w:val="auto"/>
          <w:spacing w:val="0"/>
          <w:kern w:val="0"/>
          <w:sz w:val="33"/>
          <w:szCs w:val="33"/>
          <w:lang w:val="en-US" w:eastAsia="zh-CN"/>
        </w:rPr>
      </w:pPr>
      <w:r>
        <w:rPr>
          <w:rFonts w:hint="eastAsia" w:ascii="黑体" w:hAnsi="黑体" w:eastAsia="黑体" w:cs="黑体"/>
          <w:color w:val="auto"/>
          <w:spacing w:val="0"/>
          <w:kern w:val="0"/>
          <w:sz w:val="33"/>
          <w:szCs w:val="33"/>
          <w:lang w:val="en-US" w:eastAsia="zh-CN"/>
        </w:rPr>
        <w:t>三、国家机关（4家）</w:t>
      </w:r>
    </w:p>
    <w:p w14:paraId="4E8EF1E8">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楷体_GB2312" w:hAnsi="楷体_GB2312" w:eastAsia="楷体_GB2312" w:cs="楷体_GB2312"/>
          <w:color w:val="auto"/>
          <w:spacing w:val="0"/>
          <w:kern w:val="0"/>
          <w:sz w:val="33"/>
          <w:szCs w:val="33"/>
          <w:lang w:val="en-US" w:eastAsia="zh-CN"/>
        </w:rPr>
      </w:pPr>
      <w:r>
        <w:rPr>
          <w:rFonts w:hint="eastAsia" w:ascii="楷体_GB2312" w:hAnsi="楷体_GB2312" w:eastAsia="楷体_GB2312" w:cs="楷体_GB2312"/>
          <w:color w:val="auto"/>
          <w:spacing w:val="0"/>
          <w:kern w:val="0"/>
          <w:sz w:val="33"/>
          <w:szCs w:val="33"/>
          <w:lang w:val="en-US" w:eastAsia="zh-CN"/>
        </w:rPr>
        <w:t>（一）县级以上的党委、人大、政府、政协（4家）</w:t>
      </w:r>
    </w:p>
    <w:p w14:paraId="6829D1E6">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中国共产党通榆县委员会2、通榆县人民政府3、通榆县政治协商委员会4、通榆县人民代表大会委员会</w:t>
      </w:r>
    </w:p>
    <w:p w14:paraId="1F82542B">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（二）市级以上的人民检察院、人民法院、纪委、监委；</w:t>
      </w:r>
    </w:p>
    <w:p w14:paraId="523D0A60">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（三）在党委、政府办公楼（院）外独立设置的市级以上党政机关工作部门及共青团、妇联等人民团体。</w:t>
      </w:r>
    </w:p>
    <w:p w14:paraId="2DD91841">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黑体" w:hAnsi="黑体" w:eastAsia="黑体" w:cs="黑体"/>
          <w:color w:val="auto"/>
          <w:spacing w:val="0"/>
          <w:kern w:val="0"/>
          <w:sz w:val="33"/>
          <w:szCs w:val="33"/>
          <w:lang w:val="en-US" w:eastAsia="zh-CN"/>
        </w:rPr>
      </w:pPr>
      <w:r>
        <w:rPr>
          <w:rFonts w:hint="eastAsia" w:ascii="黑体" w:hAnsi="黑体" w:eastAsia="黑体" w:cs="黑体"/>
          <w:color w:val="auto"/>
          <w:spacing w:val="0"/>
          <w:kern w:val="0"/>
          <w:sz w:val="33"/>
          <w:szCs w:val="33"/>
          <w:lang w:val="en-US" w:eastAsia="zh-CN"/>
        </w:rPr>
        <w:t>四、广播、电视和邮政、通信枢纽（5家）</w:t>
      </w:r>
    </w:p>
    <w:p w14:paraId="4AB0BA08">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楷体_GB2312" w:hAnsi="楷体_GB2312" w:eastAsia="楷体_GB2312" w:cs="楷体_GB2312"/>
          <w:color w:val="auto"/>
          <w:spacing w:val="0"/>
          <w:kern w:val="0"/>
          <w:sz w:val="33"/>
          <w:szCs w:val="33"/>
          <w:lang w:val="en-US" w:eastAsia="zh-CN"/>
        </w:rPr>
      </w:pPr>
      <w:r>
        <w:rPr>
          <w:rFonts w:hint="eastAsia" w:ascii="楷体_GB2312" w:hAnsi="楷体_GB2312" w:eastAsia="楷体_GB2312" w:cs="楷体_GB2312"/>
          <w:color w:val="auto"/>
          <w:spacing w:val="0"/>
          <w:kern w:val="0"/>
          <w:sz w:val="33"/>
          <w:szCs w:val="33"/>
          <w:lang w:val="en-US" w:eastAsia="zh-CN"/>
        </w:rPr>
        <w:t>（一）县级以上的广播电台、电视台、报社（1家）</w:t>
      </w:r>
    </w:p>
    <w:p w14:paraId="58CC78B3">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通榆县融媒体中心</w:t>
      </w:r>
    </w:p>
    <w:p w14:paraId="2FA61442">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（二）县级以上的邮政和通信枢纽单位（4家）</w:t>
      </w:r>
    </w:p>
    <w:p w14:paraId="673CB81F">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中国邮政集团有限公司吉林省通榆县分公司2、中国电信股份有限公司通榆分公司3、中国联合网络通信有限公司通榆分公司4、中国移动通信集团吉林有限公司通榆分公司</w:t>
      </w:r>
    </w:p>
    <w:p w14:paraId="5CFEECDF">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（三）设置B级以上数据中心的单位</w:t>
      </w:r>
    </w:p>
    <w:p w14:paraId="4E36BDC9">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黑体" w:hAnsi="黑体" w:eastAsia="黑体" w:cs="黑体"/>
          <w:color w:val="auto"/>
          <w:spacing w:val="0"/>
          <w:kern w:val="0"/>
          <w:sz w:val="33"/>
          <w:szCs w:val="33"/>
          <w:lang w:val="en-US" w:eastAsia="zh-CN"/>
        </w:rPr>
      </w:pPr>
      <w:r>
        <w:rPr>
          <w:rFonts w:hint="eastAsia" w:ascii="黑体" w:hAnsi="黑体" w:eastAsia="黑体" w:cs="黑体"/>
          <w:color w:val="auto"/>
          <w:spacing w:val="0"/>
          <w:kern w:val="0"/>
          <w:sz w:val="33"/>
          <w:szCs w:val="33"/>
          <w:lang w:val="en-US" w:eastAsia="zh-CN"/>
        </w:rPr>
        <w:t>五、客运车站、码头、民用机场（0家）</w:t>
      </w:r>
    </w:p>
    <w:p w14:paraId="29A78909">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民用机场，建筑面积1000平方米以上的客运车站候车室、客运码头</w:t>
      </w:r>
      <w:r>
        <w:rPr>
          <w:rFonts w:hint="eastAsia" w:ascii="仿宋_GB2312" w:hAnsi="仿宋_GB2312" w:eastAsia="仿宋_GB2312" w:cs="仿宋_GB2312"/>
          <w:color w:val="auto"/>
          <w:spacing w:val="0"/>
          <w:kern w:val="0"/>
          <w:sz w:val="33"/>
          <w:szCs w:val="33"/>
          <w:lang w:val="en-US" w:eastAsia="zh-CN"/>
        </w:rPr>
        <w:t>候船</w:t>
      </w:r>
      <w:r>
        <w:rPr>
          <w:rFonts w:hint="default" w:ascii="仿宋_GB2312" w:hAnsi="仿宋_GB2312" w:eastAsia="仿宋_GB2312" w:cs="仿宋_GB2312"/>
          <w:color w:val="auto"/>
          <w:spacing w:val="0"/>
          <w:kern w:val="0"/>
          <w:sz w:val="33"/>
          <w:szCs w:val="33"/>
          <w:lang w:val="en-US" w:eastAsia="zh-CN"/>
        </w:rPr>
        <w:t>厅</w:t>
      </w:r>
    </w:p>
    <w:p w14:paraId="619D48B4">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黑体" w:hAnsi="黑体" w:eastAsia="黑体" w:cs="黑体"/>
          <w:color w:val="auto"/>
          <w:spacing w:val="0"/>
          <w:kern w:val="0"/>
          <w:sz w:val="33"/>
          <w:szCs w:val="33"/>
          <w:lang w:val="en-US" w:eastAsia="zh-CN"/>
        </w:rPr>
      </w:pPr>
      <w:r>
        <w:rPr>
          <w:rFonts w:hint="default" w:ascii="黑体" w:hAnsi="黑体" w:eastAsia="黑体" w:cs="黑体"/>
          <w:color w:val="auto"/>
          <w:spacing w:val="0"/>
          <w:kern w:val="0"/>
          <w:sz w:val="33"/>
          <w:szCs w:val="33"/>
          <w:lang w:val="en-US" w:eastAsia="zh-CN"/>
        </w:rPr>
        <w:t>六、公共图书馆、展览馆、博物馆、档案馆以及具有火灾危险性的文物保护单位（6家）</w:t>
      </w:r>
    </w:p>
    <w:p w14:paraId="03562E1C">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楷体_GB2312" w:hAnsi="楷体_GB2312" w:eastAsia="楷体_GB2312" w:cs="楷体_GB2312"/>
          <w:color w:val="auto"/>
          <w:spacing w:val="0"/>
          <w:kern w:val="0"/>
          <w:sz w:val="33"/>
          <w:szCs w:val="33"/>
          <w:lang w:val="en-US" w:eastAsia="zh-CN"/>
        </w:rPr>
      </w:pPr>
      <w:r>
        <w:rPr>
          <w:rFonts w:hint="eastAsia" w:ascii="楷体_GB2312" w:hAnsi="楷体_GB2312" w:eastAsia="楷体_GB2312" w:cs="楷体_GB2312"/>
          <w:color w:val="auto"/>
          <w:spacing w:val="0"/>
          <w:kern w:val="0"/>
          <w:sz w:val="33"/>
          <w:szCs w:val="33"/>
          <w:lang w:val="en-US" w:eastAsia="zh-CN"/>
        </w:rPr>
        <w:t>（一）任一层建筑面积1500平方米以上或者总建筑面积3000平方米以上的公共图书馆、展览馆、会展中心等（6家）</w:t>
      </w:r>
    </w:p>
    <w:p w14:paraId="2424F868">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通榆县电子商务发展中心2、通榆县文化馆（通榆县戏剧创编室）3、通榆县图书馆4、青少年活动中心（科技馆）5、档案馆（城市规划馆）6、通榆县文物管理所（通榆县博物馆）</w:t>
      </w:r>
    </w:p>
    <w:p w14:paraId="2989FE73">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（二）博物馆、档案馆；</w:t>
      </w:r>
    </w:p>
    <w:p w14:paraId="48045AD1">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（三）市级以上文物保护单位。</w:t>
      </w:r>
    </w:p>
    <w:p w14:paraId="0D6A4078">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黑体" w:hAnsi="黑体" w:eastAsia="黑体" w:cs="黑体"/>
          <w:color w:val="auto"/>
          <w:spacing w:val="0"/>
          <w:kern w:val="0"/>
          <w:sz w:val="33"/>
          <w:szCs w:val="33"/>
          <w:lang w:val="en-US" w:eastAsia="zh-CN"/>
        </w:rPr>
      </w:pPr>
      <w:r>
        <w:rPr>
          <w:rFonts w:hint="eastAsia" w:ascii="黑体" w:hAnsi="黑体" w:eastAsia="黑体" w:cs="黑体"/>
          <w:color w:val="auto"/>
          <w:spacing w:val="0"/>
          <w:kern w:val="0"/>
          <w:sz w:val="33"/>
          <w:szCs w:val="33"/>
          <w:lang w:val="en-US" w:eastAsia="zh-CN"/>
        </w:rPr>
        <w:t>七、发电厂（站）和电网经营企业（5家）</w:t>
      </w:r>
    </w:p>
    <w:p w14:paraId="5CED212F">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楷体_GB2312" w:hAnsi="楷体_GB2312" w:eastAsia="楷体_GB2312" w:cs="楷体_GB2312"/>
          <w:color w:val="auto"/>
          <w:spacing w:val="0"/>
          <w:kern w:val="0"/>
          <w:sz w:val="33"/>
          <w:szCs w:val="33"/>
          <w:lang w:val="en-US" w:eastAsia="zh-CN"/>
        </w:rPr>
      </w:pPr>
      <w:r>
        <w:rPr>
          <w:rFonts w:hint="eastAsia" w:ascii="楷体_GB2312" w:hAnsi="楷体_GB2312" w:eastAsia="楷体_GB2312" w:cs="楷体_GB2312"/>
          <w:color w:val="auto"/>
          <w:spacing w:val="0"/>
          <w:kern w:val="0"/>
          <w:sz w:val="33"/>
          <w:szCs w:val="33"/>
          <w:lang w:val="en-US" w:eastAsia="zh-CN"/>
        </w:rPr>
        <w:t>（一）单机容量300MW以上或者总装机容量600MW以上的大型火力发电厂（1家）</w:t>
      </w:r>
    </w:p>
    <w:p w14:paraId="4E03BAF2">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 xml:space="preserve"> 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通榆县善能新能源有限公司</w:t>
      </w:r>
    </w:p>
    <w:p w14:paraId="3AFDD1D0">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（二）容量为30MW且功率为30MW·h以上大型电化学储能电站。</w:t>
      </w:r>
    </w:p>
    <w:p w14:paraId="788AFFD7">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楷体_GB2312" w:hAnsi="楷体_GB2312" w:eastAsia="楷体_GB2312" w:cs="楷体_GB2312"/>
          <w:color w:val="auto"/>
          <w:spacing w:val="0"/>
          <w:kern w:val="0"/>
          <w:sz w:val="33"/>
          <w:szCs w:val="33"/>
          <w:lang w:val="en-US" w:eastAsia="zh-CN"/>
        </w:rPr>
      </w:pPr>
      <w:r>
        <w:rPr>
          <w:rFonts w:hint="eastAsia" w:ascii="楷体_GB2312" w:hAnsi="楷体_GB2312" w:eastAsia="楷体_GB2312" w:cs="楷体_GB2312"/>
          <w:color w:val="auto"/>
          <w:spacing w:val="0"/>
          <w:kern w:val="0"/>
          <w:sz w:val="33"/>
          <w:szCs w:val="33"/>
          <w:lang w:val="en-US" w:eastAsia="zh-CN"/>
        </w:rPr>
        <w:t>（三）装机容量300MW以上的大型水电站；</w:t>
      </w:r>
    </w:p>
    <w:p w14:paraId="7960B459">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（四）国、网、省、地、配五级电力指挥调度中心（4家）</w:t>
      </w:r>
    </w:p>
    <w:p w14:paraId="6DD8437A">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华能通榆风力发电有限公司2、华能国际电力开发公司吉林通榆风电分公司3、华能白城风力发电有限公司通榆分公司4、华能清能通榆电力有限公司</w:t>
      </w:r>
    </w:p>
    <w:p w14:paraId="52B2BC96">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黑体" w:hAnsi="黑体" w:eastAsia="黑体" w:cs="黑体"/>
          <w:color w:val="auto"/>
          <w:spacing w:val="0"/>
          <w:kern w:val="0"/>
          <w:sz w:val="33"/>
          <w:szCs w:val="33"/>
          <w:lang w:val="en-US" w:eastAsia="zh-CN"/>
        </w:rPr>
      </w:pPr>
      <w:r>
        <w:rPr>
          <w:rFonts w:hint="eastAsia" w:ascii="黑体" w:hAnsi="黑体" w:eastAsia="黑体" w:cs="黑体"/>
          <w:color w:val="auto"/>
          <w:spacing w:val="0"/>
          <w:kern w:val="0"/>
          <w:sz w:val="33"/>
          <w:szCs w:val="33"/>
          <w:lang w:val="en-US" w:eastAsia="zh-CN"/>
        </w:rPr>
        <w:t>八、易燃易爆化学物品的生产、充装、储存、供应、销售单位（70家）</w:t>
      </w:r>
    </w:p>
    <w:p w14:paraId="471051A0">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楷体_GB2312" w:hAnsi="楷体_GB2312" w:eastAsia="楷体_GB2312" w:cs="楷体_GB2312"/>
          <w:color w:val="auto"/>
          <w:spacing w:val="0"/>
          <w:kern w:val="0"/>
          <w:sz w:val="33"/>
          <w:szCs w:val="33"/>
          <w:lang w:val="en-US" w:eastAsia="zh-CN"/>
        </w:rPr>
      </w:pPr>
      <w:r>
        <w:rPr>
          <w:rFonts w:hint="eastAsia" w:ascii="楷体_GB2312" w:hAnsi="楷体_GB2312" w:eastAsia="楷体_GB2312" w:cs="楷体_GB2312"/>
          <w:color w:val="auto"/>
          <w:spacing w:val="0"/>
          <w:kern w:val="0"/>
          <w:sz w:val="33"/>
          <w:szCs w:val="33"/>
          <w:lang w:val="en-US" w:eastAsia="zh-CN"/>
        </w:rPr>
        <w:t>（一）生产易燃易爆化学物品的工厂；</w:t>
      </w:r>
    </w:p>
    <w:p w14:paraId="351B12AC">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楷体_GB2312" w:hAnsi="楷体_GB2312" w:eastAsia="楷体_GB2312" w:cs="楷体_GB2312"/>
          <w:color w:val="auto"/>
          <w:spacing w:val="0"/>
          <w:kern w:val="0"/>
          <w:sz w:val="33"/>
          <w:szCs w:val="33"/>
          <w:lang w:val="en-US" w:eastAsia="zh-CN"/>
        </w:rPr>
      </w:pPr>
      <w:r>
        <w:rPr>
          <w:rFonts w:hint="eastAsia" w:ascii="楷体_GB2312" w:hAnsi="楷体_GB2312" w:eastAsia="楷体_GB2312" w:cs="楷体_GB2312"/>
          <w:color w:val="auto"/>
          <w:spacing w:val="0"/>
          <w:kern w:val="0"/>
          <w:sz w:val="33"/>
          <w:szCs w:val="33"/>
          <w:lang w:val="en-US" w:eastAsia="zh-CN"/>
        </w:rPr>
        <w:t>（二）易燃易爆化学物品的专业储存单位（仓库、堆场、储罐场所）（2家）</w:t>
      </w:r>
    </w:p>
    <w:p w14:paraId="1BFA0F31">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通榆县鑫域米业有限公司2、通榆牧原肉食品有限公司</w:t>
      </w:r>
    </w:p>
    <w:p w14:paraId="3CB30D00">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（三）国家石油天然气管网集团省级以上输油、输气单位；</w:t>
      </w:r>
    </w:p>
    <w:p w14:paraId="11C59074">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（四）储罐总容积100立方米以上的液化石油气供应站（储存站、储配站、灌装站）、气化站、混气站；</w:t>
      </w:r>
    </w:p>
    <w:p w14:paraId="53753558">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（五）二级以上压缩天然气供应站，储罐总容积100立方米以上的液化天然气储配站、气化站；</w:t>
      </w:r>
    </w:p>
    <w:p w14:paraId="7B8559E9">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（六）汽车加油站、加气站，液化石油气供应站。（6</w:t>
      </w:r>
      <w:r>
        <w:rPr>
          <w:rFonts w:hint="eastAsia" w:ascii="楷体_GB2312" w:hAnsi="楷体_GB2312" w:eastAsia="楷体_GB2312" w:cs="楷体_GB2312"/>
          <w:color w:val="auto"/>
          <w:spacing w:val="0"/>
          <w:kern w:val="0"/>
          <w:sz w:val="33"/>
          <w:szCs w:val="33"/>
          <w:lang w:val="en-US" w:eastAsia="zh-CN"/>
        </w:rPr>
        <w:t>8</w:t>
      </w:r>
      <w:r>
        <w:rPr>
          <w:rFonts w:hint="default" w:ascii="楷体_GB2312" w:hAnsi="楷体_GB2312" w:eastAsia="楷体_GB2312" w:cs="楷体_GB2312"/>
          <w:color w:val="auto"/>
          <w:spacing w:val="0"/>
          <w:kern w:val="0"/>
          <w:sz w:val="33"/>
          <w:szCs w:val="33"/>
          <w:lang w:val="en-US" w:eastAsia="zh-CN"/>
        </w:rPr>
        <w:t>家）</w:t>
      </w:r>
    </w:p>
    <w:p w14:paraId="2F1A1882">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中国石油天然气股份有限公司吉林白城销售分公司通榆经营处北郊加油站2、中国石油天然气股份有限公司吉林白城销售分公司通榆经营处四井子加油站3、中国石油天然气股份有限公司吉林白城销售分公司通榆经营处新兴加油站4、中国石油天然气股份有限公司吉林白城销售分公司通榆经营处团结加油站5、中国石油天然气股份有限公司吉林白城销售分公司通榆经营处边昭加油站6、中国石油天然气股份有限公司吉林白城销售分公司通榆经营处包拉温都加油站7、中国石油天然气股份有限公司吉林白城销售分公司通榆经营处双岗加油站8、中国石油天然气股份有限公司吉林白城销售分公司通榆经营处苏公坨加油站9、中国石油天然气股份有限公司吉林白城销售分公司通榆经营处瞻榆加油站10、中国石油天然气股份有限公司吉林白城销售分公司通榆经营处乌兰花加油站11、中国石油天然气股份有限公司吉林白城销售分公司通榆经营处同发加油站12、中国石油天然气股份有限公司吉林白城销售分公司通榆经营处八面加油站13、中国石油天然气股份有限公司吉林白城销售分公司通榆经营处通榆加油站14、中国石油天然气股份有限公司吉林白城销售分公司通榆经营处兴隆山加油站15、中国石油天然气股份有限公司吉林白城销售分公司通榆经营处什花道加油站16、中国石油天然气股份有限公司吉林白城销售分公司通榆经营处鸿兴加油站17、中国石油天然气股份有限公司吉林白城销售分公司通榆经营处铁西加油站18、中国石油天然气股份有限公司吉林白城销售分公司通榆经营处开通加油站19、中国石油天然气股份有限公司吉林白城销售分公司通榆经营处新华加油站20、中国石油天然气股份有限公司吉林白城销售分公司通榆经营处向海加油站21、中国石油天然气股份有限公司吉林白城销售分公司通榆经营处联达加油站22、吉高服务区管理有限公司通榆兴隆山服务区北加油站23、吉高服务区管理有限公司长春岭服务区东加油站24、吉高服务区管理有限公司通榆服务区南加油站25、吉高服务区管理有限公司通榆服务区北加油站26、吉高服务区管理有限公司通榆兴隆山服务区南加油站27、吉高服务区管理有限公司长春岭服务区西加油站28、通榆县大地燃气有限责任公司29、通榆县大地燃气有限责任公司新兴乡分站30、通榆县轻工液化石油气站31、通榆港华天然气加气有限公司32、通榆县轻工液化石油气站瞻榆分站33、荣林车用燃气股份有限公司34、通榆县北关加油站35、通榆县天运加油站36、通榆县中海加油站37、通榆县天意加油站38、通榆县双岗镇中园加油站39、通榆县双岗镇长虹加油站40、通榆县鸿兴镇鸿阳加油站41、通榆县鸿兴中化加油站（长岭县博众能源开发利用有限公司通榆鸿兴加油站）42、通榆县八面光辉加油站43、通榆县什花道乡通什油城44、通榆县兴泰加油站45、通榆县向海乡城海加油站46、通榆县向海乡四井子四通加油站47、通榆县新兴乡全顺加油站48、通榆县乌兰花镇立峰加油站49、通榆县兴隆山镇达雨加油站50、通榆县同发牧场同达加油站51、通榆县新华顺通加油站52、通榆县团结长江加油站53、通榆县新发乡立鑫加油站54、通榆县苏公坨乡顺达加油站55、通榆县边昭镇昭合加油站56、通榆县瞻榆镇平安加油站57、通榆县同发乡冠隆加油站58、通榆县兴隆山镇冠维加油站59、通榆县乌兰花镇冠通加油站60、通榆县敖九社加油站61、通榆金山加油站62、通榆县中炼加油站63、通榆县洪源加油加气站64、通榆县汇程油气有限公司65、通榆县康和加油站66、通榆县亿达加油站67、吉林省每天化工产品经销有限公司通榆县每天加油站68、通榆县天予加油站</w:t>
      </w:r>
    </w:p>
    <w:p w14:paraId="2208A7EA">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黑体" w:hAnsi="黑体" w:eastAsia="黑体" w:cs="黑体"/>
          <w:color w:val="auto"/>
          <w:spacing w:val="0"/>
          <w:kern w:val="0"/>
          <w:sz w:val="33"/>
          <w:szCs w:val="33"/>
          <w:lang w:val="en-US" w:eastAsia="zh-CN"/>
        </w:rPr>
      </w:pPr>
      <w:r>
        <w:rPr>
          <w:rFonts w:hint="eastAsia" w:ascii="黑体" w:hAnsi="黑体" w:eastAsia="黑体" w:cs="黑体"/>
          <w:color w:val="auto"/>
          <w:spacing w:val="0"/>
          <w:kern w:val="0"/>
          <w:sz w:val="33"/>
          <w:szCs w:val="33"/>
          <w:lang w:val="en-US" w:eastAsia="zh-CN"/>
        </w:rPr>
        <w:t>九、劳动密集型生产、加工企业</w:t>
      </w:r>
    </w:p>
    <w:p w14:paraId="362112A1">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同一时间、同一厂房职工人数30人以上或员工宿舍居住人数30人以上的服装、皮革、家具、玩具、塑料、纺织、印染、印刷、绒绣、刺绣、食品加工和日用百货及工艺品生产等劳动密集型企业。</w:t>
      </w:r>
    </w:p>
    <w:p w14:paraId="227C7886">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黑体" w:hAnsi="黑体" w:eastAsia="黑体" w:cs="黑体"/>
          <w:color w:val="auto"/>
          <w:spacing w:val="0"/>
          <w:kern w:val="0"/>
          <w:sz w:val="33"/>
          <w:szCs w:val="33"/>
          <w:lang w:val="en-US" w:eastAsia="zh-CN"/>
        </w:rPr>
      </w:pPr>
      <w:r>
        <w:rPr>
          <w:rFonts w:hint="eastAsia" w:ascii="黑体" w:hAnsi="黑体" w:eastAsia="黑体" w:cs="黑体"/>
          <w:color w:val="auto"/>
          <w:spacing w:val="0"/>
          <w:kern w:val="0"/>
          <w:sz w:val="33"/>
          <w:szCs w:val="33"/>
          <w:lang w:val="en-US" w:eastAsia="zh-CN"/>
        </w:rPr>
        <w:t>十、重要科研单位</w:t>
      </w:r>
    </w:p>
    <w:p w14:paraId="1468CFD8">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（一）省级以上科研单位；</w:t>
      </w:r>
    </w:p>
    <w:p w14:paraId="37CD5A6F">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（二）科研试验中具有火灾爆炸危险性的科研单位。</w:t>
      </w:r>
    </w:p>
    <w:p w14:paraId="41742999">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黑体" w:hAnsi="黑体" w:eastAsia="黑体" w:cs="黑体"/>
          <w:color w:val="auto"/>
          <w:spacing w:val="0"/>
          <w:kern w:val="0"/>
          <w:sz w:val="33"/>
          <w:szCs w:val="33"/>
          <w:lang w:val="en-US" w:eastAsia="zh-CN"/>
        </w:rPr>
      </w:pPr>
      <w:r>
        <w:rPr>
          <w:rFonts w:hint="eastAsia" w:ascii="黑体" w:hAnsi="黑体" w:eastAsia="黑体" w:cs="黑体"/>
          <w:color w:val="auto"/>
          <w:spacing w:val="0"/>
          <w:kern w:val="0"/>
          <w:sz w:val="33"/>
          <w:szCs w:val="33"/>
          <w:lang w:val="en-US" w:eastAsia="zh-CN"/>
        </w:rPr>
        <w:t>十一、高层公共建筑、地下铁道、地下观光隧道、粮、棉、木材、百货等物资仓库和堆场，重点工程的施工现场（9家）</w:t>
      </w:r>
    </w:p>
    <w:p w14:paraId="4D77FE0E">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楷体_GB2312" w:hAnsi="楷体_GB2312" w:eastAsia="楷体_GB2312" w:cs="楷体_GB2312"/>
          <w:color w:val="auto"/>
          <w:spacing w:val="0"/>
          <w:kern w:val="0"/>
          <w:sz w:val="33"/>
          <w:szCs w:val="33"/>
          <w:lang w:val="en-US" w:eastAsia="zh-CN"/>
        </w:rPr>
      </w:pPr>
      <w:r>
        <w:rPr>
          <w:rFonts w:hint="eastAsia" w:ascii="楷体_GB2312" w:hAnsi="楷体_GB2312" w:eastAsia="楷体_GB2312" w:cs="楷体_GB2312"/>
          <w:color w:val="auto"/>
          <w:spacing w:val="0"/>
          <w:kern w:val="0"/>
          <w:sz w:val="33"/>
          <w:szCs w:val="33"/>
          <w:lang w:val="en-US" w:eastAsia="zh-CN"/>
        </w:rPr>
        <w:t>（一）高层公共建筑的办公楼（写字楼）、公寓楼、综合楼（不含商住楼的住宅部分）（1家）</w:t>
      </w:r>
    </w:p>
    <w:p w14:paraId="72E7BF7E">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通榆县公安局</w:t>
      </w:r>
    </w:p>
    <w:p w14:paraId="673D1B98">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（二）平战结合地下人防工程（住宅小区内不对外开放的地下汽车库除外）；</w:t>
      </w:r>
    </w:p>
    <w:p w14:paraId="014C1988">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（三）城市地下铁道、地下观光隧道、轻型快速轨道等地下公共建筑和城市重要的交通隧道；</w:t>
      </w:r>
    </w:p>
    <w:p w14:paraId="619E048C">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（四）国家储备粮库、总储量1万吨以上的其他粮库（5家）</w:t>
      </w:r>
    </w:p>
    <w:p w14:paraId="6A21E60F">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中粮</w:t>
      </w:r>
      <w:r>
        <w:rPr>
          <w:rFonts w:hint="eastAsia" w:ascii="仿宋_GB2312" w:hAnsi="仿宋_GB2312" w:eastAsia="仿宋_GB2312" w:cs="仿宋_GB2312"/>
          <w:color w:val="auto"/>
          <w:spacing w:val="0"/>
          <w:kern w:val="0"/>
          <w:sz w:val="33"/>
          <w:szCs w:val="33"/>
          <w:lang w:val="en-US" w:eastAsia="zh-CN"/>
        </w:rPr>
        <w:t>贸易通榆</w:t>
      </w:r>
      <w:r>
        <w:rPr>
          <w:rFonts w:hint="default" w:ascii="仿宋_GB2312" w:hAnsi="仿宋_GB2312" w:eastAsia="仿宋_GB2312" w:cs="仿宋_GB2312"/>
          <w:color w:val="auto"/>
          <w:spacing w:val="0"/>
          <w:kern w:val="0"/>
          <w:sz w:val="33"/>
          <w:szCs w:val="33"/>
          <w:lang w:val="en-US" w:eastAsia="zh-CN"/>
        </w:rPr>
        <w:t>粮食储</w:t>
      </w:r>
      <w:r>
        <w:rPr>
          <w:rFonts w:hint="eastAsia" w:ascii="仿宋_GB2312" w:hAnsi="仿宋_GB2312" w:eastAsia="仿宋_GB2312" w:cs="仿宋_GB2312"/>
          <w:color w:val="auto"/>
          <w:spacing w:val="0"/>
          <w:kern w:val="0"/>
          <w:sz w:val="33"/>
          <w:szCs w:val="33"/>
          <w:lang w:val="en-US" w:eastAsia="zh-CN"/>
        </w:rPr>
        <w:t>运</w:t>
      </w:r>
      <w:r>
        <w:rPr>
          <w:rFonts w:hint="default" w:ascii="仿宋_GB2312" w:hAnsi="仿宋_GB2312" w:eastAsia="仿宋_GB2312" w:cs="仿宋_GB2312"/>
          <w:color w:val="auto"/>
          <w:spacing w:val="0"/>
          <w:kern w:val="0"/>
          <w:sz w:val="33"/>
          <w:szCs w:val="33"/>
          <w:lang w:val="en-US" w:eastAsia="zh-CN"/>
        </w:rPr>
        <w:t>有限公司2、中央储备粮通榆直属库有限公司3、中央储备粮通榆直属库有限公司八面分库4、通榆县海燕粮贸有限公司5、吉林向海农业生态科技有限公司</w:t>
      </w:r>
    </w:p>
    <w:p w14:paraId="5AD91143">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（五）总储量500吨以上或占地面积1000平方米以上的棉、毛、丝、麻、化纤、毛皮及其制品的仓库；</w:t>
      </w:r>
    </w:p>
    <w:p w14:paraId="59D3E431">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（六）总储量10000立方米以上的木材堆场（1家）</w:t>
      </w:r>
    </w:p>
    <w:p w14:paraId="7BE8FABF">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通榆县森源木材加工有限公司</w:t>
      </w:r>
    </w:p>
    <w:p w14:paraId="3EB42A39">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（七）从业人员100人以上且营业收入1000万元以上的可燃物品仓储物流企业；</w:t>
      </w:r>
    </w:p>
    <w:p w14:paraId="6FCA8A6E">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（八）国家和省级重点工程的施工工地（2家）</w:t>
      </w:r>
    </w:p>
    <w:p w14:paraId="591F02CE">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吉林省润泽农业发展有限公司（农业产业园）2、通榆中吉光热发电有限公司</w:t>
      </w:r>
    </w:p>
    <w:p w14:paraId="393DAB93">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黑体" w:hAnsi="黑体" w:eastAsia="黑体" w:cs="黑体"/>
          <w:color w:val="auto"/>
          <w:spacing w:val="0"/>
          <w:kern w:val="0"/>
          <w:sz w:val="33"/>
          <w:szCs w:val="33"/>
          <w:lang w:val="en-US" w:eastAsia="zh-CN"/>
        </w:rPr>
      </w:pPr>
      <w:r>
        <w:rPr>
          <w:rFonts w:hint="eastAsia" w:ascii="黑体" w:hAnsi="黑体" w:eastAsia="黑体" w:cs="黑体"/>
          <w:color w:val="auto"/>
          <w:spacing w:val="0"/>
          <w:kern w:val="0"/>
          <w:sz w:val="33"/>
          <w:szCs w:val="33"/>
          <w:lang w:val="en-US" w:eastAsia="zh-CN"/>
        </w:rPr>
        <w:t>十二、其他发生火灾可能性较大以及一旦发生火灾可能造成人身重大伤亡或者财产重大损失的单位（23家）</w:t>
      </w:r>
    </w:p>
    <w:p w14:paraId="4EFCEDA3">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eastAsia" w:ascii="楷体_GB2312" w:hAnsi="楷体_GB2312" w:eastAsia="楷体_GB2312" w:cs="楷体_GB2312"/>
          <w:color w:val="auto"/>
          <w:spacing w:val="0"/>
          <w:kern w:val="0"/>
          <w:sz w:val="33"/>
          <w:szCs w:val="33"/>
          <w:lang w:val="en-US" w:eastAsia="zh-CN"/>
        </w:rPr>
      </w:pPr>
      <w:r>
        <w:rPr>
          <w:rFonts w:hint="eastAsia" w:ascii="楷体_GB2312" w:hAnsi="楷体_GB2312" w:eastAsia="楷体_GB2312" w:cs="楷体_GB2312"/>
          <w:color w:val="auto"/>
          <w:spacing w:val="0"/>
          <w:kern w:val="0"/>
          <w:sz w:val="33"/>
          <w:szCs w:val="33"/>
          <w:lang w:val="en-US" w:eastAsia="zh-CN"/>
        </w:rPr>
        <w:t>（一）AAAA级以上的旅游景区及总建筑面积2500平方米以上的宗教活动场所（3家）</w:t>
      </w:r>
    </w:p>
    <w:p w14:paraId="409A8707">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通榆县香海寺2、白城市二龙古刹3、吉林向海国家级自然保护区管理局</w:t>
      </w:r>
    </w:p>
    <w:p w14:paraId="699CFA6E">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（二）固定资产（建筑、设备、原材料等）价值5000万元以上的电子、机械、汽车、客车、机车、钢铁、造船、烟草、航空、航天、民航、医药、造纸、纺织、木器、建筑、粮食加工等企业（1</w:t>
      </w:r>
      <w:r>
        <w:rPr>
          <w:rFonts w:hint="eastAsia" w:ascii="楷体_GB2312" w:hAnsi="楷体_GB2312" w:eastAsia="楷体_GB2312" w:cs="楷体_GB2312"/>
          <w:color w:val="auto"/>
          <w:spacing w:val="0"/>
          <w:kern w:val="0"/>
          <w:sz w:val="33"/>
          <w:szCs w:val="33"/>
          <w:lang w:val="en-US" w:eastAsia="zh-CN"/>
        </w:rPr>
        <w:t>3</w:t>
      </w:r>
      <w:r>
        <w:rPr>
          <w:rFonts w:hint="default" w:ascii="楷体_GB2312" w:hAnsi="楷体_GB2312" w:eastAsia="楷体_GB2312" w:cs="楷体_GB2312"/>
          <w:color w:val="auto"/>
          <w:spacing w:val="0"/>
          <w:kern w:val="0"/>
          <w:sz w:val="33"/>
          <w:szCs w:val="33"/>
          <w:lang w:val="en-US" w:eastAsia="zh-CN"/>
        </w:rPr>
        <w:t>家）</w:t>
      </w:r>
    </w:p>
    <w:p w14:paraId="5E243D7F">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通榆三一风电装备技术有限责任公司2、通榆县益发合大豆制品有限责任公司3、吉林黄栀花药业有限公司4、吉林通榆牧原农牧有限公司（饲料厂）5、吉林省吉运农牧业股份有限公司6、通榆县天意农产品经贸有限责任公司7、通榆县吉鹤村酒业酿造有限公司8、通榆天能重工有限公司9、水发达驰电气（吉林）有限公司10、吉林省吉牛食品科技有限公司11、吉林徽商特种电缆有限公司12、通榆县圆达快运有限公司</w:t>
      </w:r>
      <w:r>
        <w:rPr>
          <w:rFonts w:hint="eastAsia" w:ascii="仿宋_GB2312" w:hAnsi="仿宋_GB2312" w:eastAsia="仿宋_GB2312" w:cs="仿宋_GB2312"/>
          <w:color w:val="auto"/>
          <w:spacing w:val="0"/>
          <w:kern w:val="0"/>
          <w:sz w:val="33"/>
          <w:szCs w:val="33"/>
          <w:lang w:val="en-US" w:eastAsia="zh-CN"/>
        </w:rPr>
        <w:t>13、通榆县坤宇淳亿金属制造有限公司</w:t>
      </w:r>
    </w:p>
    <w:p w14:paraId="3965B90B">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（三）分行、一级支行以上或者办公场所、营业场所建筑面积1000平方米以上的银行（7家）</w:t>
      </w:r>
    </w:p>
    <w:p w14:paraId="420ADE68">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仿宋_GB2312" w:hAnsi="仿宋_GB2312" w:eastAsia="仿宋_GB2312" w:cs="仿宋_GB2312"/>
          <w:color w:val="auto"/>
          <w:spacing w:val="0"/>
          <w:kern w:val="0"/>
          <w:sz w:val="33"/>
          <w:szCs w:val="33"/>
          <w:lang w:val="en-US" w:eastAsia="zh-CN"/>
        </w:rPr>
      </w:pPr>
      <w:r>
        <w:rPr>
          <w:rFonts w:hint="default" w:ascii="仿宋_GB2312" w:hAnsi="仿宋_GB2312" w:eastAsia="仿宋_GB2312" w:cs="仿宋_GB2312"/>
          <w:color w:val="auto"/>
          <w:spacing w:val="0"/>
          <w:kern w:val="0"/>
          <w:sz w:val="33"/>
          <w:szCs w:val="33"/>
          <w:lang w:val="en-US" w:eastAsia="zh-CN"/>
        </w:rPr>
        <w:t>1</w:t>
      </w:r>
      <w:r>
        <w:rPr>
          <w:rFonts w:hint="eastAsia" w:ascii="仿宋_GB2312" w:hAnsi="仿宋_GB2312" w:eastAsia="仿宋_GB2312" w:cs="仿宋_GB2312"/>
          <w:color w:val="auto"/>
          <w:spacing w:val="0"/>
          <w:kern w:val="0"/>
          <w:sz w:val="33"/>
          <w:szCs w:val="33"/>
          <w:lang w:val="en-US" w:eastAsia="zh-CN"/>
        </w:rPr>
        <w:t>、</w:t>
      </w:r>
      <w:r>
        <w:rPr>
          <w:rFonts w:hint="default" w:ascii="仿宋_GB2312" w:hAnsi="仿宋_GB2312" w:eastAsia="仿宋_GB2312" w:cs="仿宋_GB2312"/>
          <w:color w:val="auto"/>
          <w:spacing w:val="0"/>
          <w:kern w:val="0"/>
          <w:sz w:val="33"/>
          <w:szCs w:val="33"/>
          <w:lang w:val="en-US" w:eastAsia="zh-CN"/>
        </w:rPr>
        <w:t>中国工商银行白城支行通榆县支行2、中国农业银行股份有限公司通榆县支行3、通榆县农村商业银行股份有限公司4、中国建设银行股份有限公司通榆支行5、中国邮政储蓄银行股份有限公司通榆县支行6、中国农业发展银行通榆县支行7、通榆县农商村镇银行股份有限公司</w:t>
      </w:r>
    </w:p>
    <w:p w14:paraId="7079E581">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（四）营业总面积1000平方米以上的证券、保险、信托、资产管理、期货交易场所；</w:t>
      </w:r>
    </w:p>
    <w:p w14:paraId="04CBE3DD">
      <w:pPr>
        <w:keepNext w:val="0"/>
        <w:keepLines w:val="0"/>
        <w:pageBreakBefore w:val="0"/>
        <w:widowControl w:val="0"/>
        <w:kinsoku/>
        <w:wordWrap/>
        <w:overflowPunct/>
        <w:topLinePunct w:val="0"/>
        <w:autoSpaceDE/>
        <w:autoSpaceDN/>
        <w:bidi w:val="0"/>
        <w:snapToGrid/>
        <w:spacing w:line="600" w:lineRule="exact"/>
        <w:ind w:firstLine="660" w:firstLineChars="200"/>
        <w:textAlignment w:val="auto"/>
        <w:rPr>
          <w:rFonts w:hint="default" w:ascii="楷体_GB2312" w:hAnsi="楷体_GB2312" w:eastAsia="楷体_GB2312" w:cs="楷体_GB2312"/>
          <w:color w:val="auto"/>
          <w:spacing w:val="0"/>
          <w:kern w:val="0"/>
          <w:sz w:val="33"/>
          <w:szCs w:val="33"/>
          <w:lang w:val="en-US" w:eastAsia="zh-CN"/>
        </w:rPr>
      </w:pPr>
      <w:r>
        <w:rPr>
          <w:rFonts w:hint="default" w:ascii="楷体_GB2312" w:hAnsi="楷体_GB2312" w:eastAsia="楷体_GB2312" w:cs="楷体_GB2312"/>
          <w:color w:val="auto"/>
          <w:spacing w:val="0"/>
          <w:kern w:val="0"/>
          <w:sz w:val="33"/>
          <w:szCs w:val="33"/>
          <w:lang w:val="en-US" w:eastAsia="zh-CN"/>
        </w:rPr>
        <w:t>（五）独立经营的一类汽车库、修车库。</w:t>
      </w:r>
    </w:p>
    <w:p w14:paraId="687AE2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0FF3A8-E552-48F8-8329-4F10BAE0DAA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070AD95-BEE5-4736-8182-A4CADAA39838}"/>
  </w:font>
  <w:font w:name="义启仿宋体">
    <w:panose1 w:val="02010601030101010101"/>
    <w:charset w:val="80"/>
    <w:family w:val="auto"/>
    <w:pitch w:val="default"/>
    <w:sig w:usb0="800002BF" w:usb1="184F6CF8" w:usb2="00000012" w:usb3="00000000" w:csb0="0002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BE6926AF-B86A-4700-87D2-26E59019AF81}"/>
  </w:font>
  <w:font w:name="方正仿宋_GBK">
    <w:panose1 w:val="02000000000000000000"/>
    <w:charset w:val="86"/>
    <w:family w:val="auto"/>
    <w:pitch w:val="default"/>
    <w:sig w:usb0="A00002BF" w:usb1="38CF7CFA" w:usb2="00082016" w:usb3="00000000" w:csb0="00040001" w:csb1="00000000"/>
    <w:embedRegular r:id="rId4" w:fontKey="{FF332125-90C0-4831-A46D-43038BEC3C5A}"/>
  </w:font>
  <w:font w:name="楷体_GB2312">
    <w:panose1 w:val="02010609030101010101"/>
    <w:charset w:val="86"/>
    <w:family w:val="auto"/>
    <w:pitch w:val="default"/>
    <w:sig w:usb0="00000001" w:usb1="080E0000" w:usb2="00000000" w:usb3="00000000" w:csb0="00040000" w:csb1="00000000"/>
    <w:embedRegular r:id="rId5" w:fontKey="{718C4B52-346F-448A-88FF-494768CF12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AA618F"/>
    <w:rsid w:val="02AA6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rFonts w:ascii="Calibri" w:hAnsi="Calibri" w:eastAsia="仿宋" w:cs="Times New Roman"/>
      <w:sz w:val="32"/>
    </w:rPr>
  </w:style>
  <w:style w:type="paragraph" w:styleId="3">
    <w:name w:val="toc 2"/>
    <w:basedOn w:val="1"/>
    <w:next w:val="1"/>
    <w:qFormat/>
    <w:uiPriority w:val="0"/>
    <w:pPr>
      <w:ind w:left="420" w:leftChars="200"/>
    </w:pPr>
    <w:rPr>
      <w:rFonts w:ascii="Times New Roman" w:hAnsi="Times New Roman" w:eastAsia="宋体" w:cs="Times New Roman"/>
    </w:rPr>
  </w:style>
  <w:style w:type="paragraph" w:styleId="4">
    <w:name w:val="Body Text Indent"/>
    <w:basedOn w:val="1"/>
    <w:next w:val="2"/>
    <w:qFormat/>
    <w:uiPriority w:val="0"/>
    <w:pPr>
      <w:spacing w:after="120"/>
      <w:ind w:left="420" w:leftChars="200"/>
    </w:pPr>
    <w:rPr>
      <w:rFonts w:ascii="Calibri" w:hAnsi="Calibri" w:eastAsia="宋体" w:cs="Times New Roman"/>
      <w:sz w:val="21"/>
    </w:rPr>
  </w:style>
  <w:style w:type="paragraph" w:styleId="5">
    <w:name w:val="Body Text First Indent 2"/>
    <w:basedOn w:val="4"/>
    <w:next w:val="1"/>
    <w:qFormat/>
    <w:uiPriority w:val="0"/>
    <w:pPr>
      <w:widowControl w:val="0"/>
      <w:spacing w:after="120"/>
      <w:ind w:left="420" w:leftChars="200" w:firstLine="420" w:firstLineChars="200"/>
      <w:jc w:val="both"/>
    </w:pPr>
    <w:rPr>
      <w:rFonts w:ascii="Calibri" w:hAnsi="Calibri" w:eastAsia="义启仿宋体" w:cs="Times New Roman"/>
      <w:kern w:val="2"/>
      <w:sz w:val="32"/>
      <w:szCs w:val="32"/>
      <w:lang w:val="en-US" w:eastAsia="zh-CN" w:bidi="ar-SA"/>
    </w:rPr>
  </w:style>
  <w:style w:type="paragraph" w:customStyle="1" w:styleId="8">
    <w:name w:val="Body Text First Indent 21"/>
    <w:basedOn w:val="9"/>
    <w:qFormat/>
    <w:uiPriority w:val="0"/>
    <w:pPr>
      <w:spacing w:after="0" w:afterLines="0"/>
      <w:ind w:firstLine="420" w:firstLineChars="200"/>
    </w:pPr>
    <w:rPr>
      <w:rFonts w:ascii="Calibri" w:hAnsi="Calibri" w:eastAsia="宋体" w:cs="Times New Roman"/>
    </w:rPr>
  </w:style>
  <w:style w:type="paragraph" w:customStyle="1" w:styleId="9">
    <w:name w:val="Body Text Indent1"/>
    <w:basedOn w:val="1"/>
    <w:next w:val="10"/>
    <w:qFormat/>
    <w:uiPriority w:val="0"/>
    <w:pPr>
      <w:spacing w:after="120" w:afterLines="0"/>
      <w:ind w:left="420" w:leftChars="200"/>
    </w:pPr>
    <w:rPr>
      <w:rFonts w:ascii="Calibri" w:hAnsi="Calibri" w:eastAsia="宋体" w:cs="Times New Roman"/>
      <w:sz w:val="21"/>
    </w:rPr>
  </w:style>
  <w:style w:type="paragraph" w:customStyle="1" w:styleId="10">
    <w:name w:val="Normal Indent1"/>
    <w:basedOn w:val="1"/>
    <w:qFormat/>
    <w:uiPriority w:val="0"/>
    <w:pPr>
      <w:ind w:firstLine="42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2026-03-13T06:44:00Z</dcterms:created>
  <dc:creator>啭身媀見</dc:creator>
  <cp:lastModifiedBy>啭身媀見</cp:lastModifiedBy>
  <dcterms:modified xsi:type="dcterms:W3CDTF">2026-03-13T06:44:51Z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448936E0A2124A5A8CB94E1192FDFE66_11</vt:lpwstr>
  </property>
  <property fmtid="{D5CDD505-2E9C-101B-9397-08002B2CF9AE}" pid="4" name="KSOTemplateDocerSaveRecord">
    <vt:lpwstr>eyJoZGlkIjoiNmYxOGM0NjY2MjRhMjhjMjMxYzUxMmRkYzM5ZjQyZWQiLCJ1c2VySWQiOiI0MDE3MjI3NzMifQ==</vt:lpwstr>
  </property>
</Properties>
</file>