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883" w:rsidRDefault="001C5883" w:rsidP="001C5883">
      <w:pPr>
        <w:pStyle w:val="a6"/>
        <w:ind w:firstLine="640"/>
        <w:jc w:val="center"/>
        <w:rPr>
          <w:sz w:val="44"/>
          <w:szCs w:val="44"/>
        </w:rPr>
      </w:pPr>
    </w:p>
    <w:p w:rsidR="001C5883" w:rsidRPr="001C5883" w:rsidRDefault="001C5883" w:rsidP="001C5883">
      <w:pPr>
        <w:pStyle w:val="a6"/>
        <w:ind w:firstLine="640"/>
        <w:jc w:val="center"/>
        <w:rPr>
          <w:sz w:val="44"/>
          <w:szCs w:val="44"/>
        </w:rPr>
      </w:pPr>
      <w:r w:rsidRPr="001C5883">
        <w:rPr>
          <w:sz w:val="44"/>
          <w:szCs w:val="44"/>
        </w:rPr>
        <w:t>中华人民共和国网络安全法</w:t>
      </w:r>
    </w:p>
    <w:p w:rsidR="001C5883" w:rsidRDefault="001C5883" w:rsidP="001C5883">
      <w:pPr>
        <w:pStyle w:val="a6"/>
        <w:ind w:firstLine="640"/>
        <w:jc w:val="center"/>
      </w:pPr>
    </w:p>
    <w:p w:rsidR="001C5883" w:rsidRDefault="001C5883" w:rsidP="001C5883">
      <w:pPr>
        <w:pStyle w:val="a6"/>
        <w:ind w:firstLine="640"/>
        <w:jc w:val="center"/>
      </w:pPr>
      <w:r>
        <w:t>中华人民共和国主席令</w:t>
      </w:r>
    </w:p>
    <w:p w:rsidR="001C5883" w:rsidRDefault="001C5883" w:rsidP="001C5883">
      <w:pPr>
        <w:pStyle w:val="a6"/>
        <w:jc w:val="center"/>
      </w:pPr>
      <w:r>
        <w:t>第五十三号</w:t>
      </w:r>
    </w:p>
    <w:p w:rsidR="001C5883" w:rsidRDefault="001C5883" w:rsidP="001C5883">
      <w:pPr>
        <w:pStyle w:val="a6"/>
      </w:pPr>
      <w:r>
        <w:t xml:space="preserve">　　《中华人民共和国网络安全法》已由中华人民共和国第十二届全国人民代表大会常务委员会第二十四次会议于2016年11月7日通过，现予公布，自2017年6月1日起施行。</w:t>
      </w:r>
    </w:p>
    <w:p w:rsidR="001C5883" w:rsidRDefault="001C5883" w:rsidP="001C5883">
      <w:pPr>
        <w:pStyle w:val="a6"/>
        <w:jc w:val="right"/>
      </w:pPr>
      <w:r>
        <w:t>中华人民共和国主席 习近平</w:t>
      </w:r>
    </w:p>
    <w:p w:rsidR="001C5883" w:rsidRDefault="001C5883" w:rsidP="001C5883">
      <w:pPr>
        <w:pStyle w:val="a6"/>
        <w:jc w:val="right"/>
      </w:pPr>
      <w:r>
        <w:t>2016年11月7日</w:t>
      </w:r>
    </w:p>
    <w:p w:rsidR="0052295C" w:rsidRDefault="0052295C" w:rsidP="0052295C">
      <w:pPr>
        <w:widowControl/>
        <w:shd w:val="clear" w:color="auto" w:fill="FFFFFF"/>
        <w:spacing w:line="450" w:lineRule="atLeast"/>
        <w:jc w:val="center"/>
        <w:rPr>
          <w:rFonts w:ascii="宋体" w:eastAsia="宋体" w:hAnsi="宋体" w:cs="宋体" w:hint="eastAsia"/>
          <w:b/>
          <w:bCs/>
          <w:color w:val="333333"/>
          <w:kern w:val="0"/>
          <w:sz w:val="24"/>
          <w:szCs w:val="24"/>
        </w:rPr>
      </w:pPr>
    </w:p>
    <w:p w:rsidR="0052295C" w:rsidRDefault="0052295C" w:rsidP="0052295C">
      <w:pPr>
        <w:widowControl/>
        <w:shd w:val="clear" w:color="auto" w:fill="FFFFFF"/>
        <w:spacing w:line="450" w:lineRule="atLeast"/>
        <w:jc w:val="center"/>
        <w:rPr>
          <w:rFonts w:ascii="宋体" w:eastAsia="宋体" w:hAnsi="宋体" w:cs="宋体" w:hint="eastAsia"/>
          <w:b/>
          <w:bCs/>
          <w:color w:val="333333"/>
          <w:kern w:val="0"/>
          <w:sz w:val="24"/>
          <w:szCs w:val="24"/>
        </w:rPr>
      </w:pPr>
    </w:p>
    <w:p w:rsidR="0052295C" w:rsidRDefault="0052295C" w:rsidP="0052295C">
      <w:pPr>
        <w:widowControl/>
        <w:shd w:val="clear" w:color="auto" w:fill="FFFFFF"/>
        <w:spacing w:line="450" w:lineRule="atLeast"/>
        <w:jc w:val="center"/>
        <w:rPr>
          <w:rFonts w:ascii="宋体" w:eastAsia="宋体" w:hAnsi="宋体" w:cs="宋体" w:hint="eastAsia"/>
          <w:b/>
          <w:bCs/>
          <w:color w:val="333333"/>
          <w:kern w:val="0"/>
          <w:sz w:val="24"/>
          <w:szCs w:val="24"/>
        </w:rPr>
      </w:pPr>
    </w:p>
    <w:p w:rsidR="0052295C" w:rsidRDefault="0052295C" w:rsidP="0052295C">
      <w:pPr>
        <w:widowControl/>
        <w:shd w:val="clear" w:color="auto" w:fill="FFFFFF"/>
        <w:spacing w:line="450" w:lineRule="atLeast"/>
        <w:jc w:val="center"/>
        <w:rPr>
          <w:rFonts w:ascii="宋体" w:eastAsia="宋体" w:hAnsi="宋体" w:cs="宋体" w:hint="eastAsia"/>
          <w:b/>
          <w:bCs/>
          <w:color w:val="333333"/>
          <w:kern w:val="0"/>
          <w:sz w:val="24"/>
          <w:szCs w:val="24"/>
        </w:rPr>
      </w:pPr>
    </w:p>
    <w:p w:rsidR="0052295C" w:rsidRDefault="0052295C" w:rsidP="0052295C">
      <w:pPr>
        <w:widowControl/>
        <w:shd w:val="clear" w:color="auto" w:fill="FFFFFF"/>
        <w:spacing w:line="450" w:lineRule="atLeast"/>
        <w:jc w:val="center"/>
        <w:rPr>
          <w:rFonts w:ascii="宋体" w:eastAsia="宋体" w:hAnsi="宋体" w:cs="宋体" w:hint="eastAsia"/>
          <w:b/>
          <w:bCs/>
          <w:color w:val="333333"/>
          <w:kern w:val="0"/>
          <w:sz w:val="24"/>
          <w:szCs w:val="24"/>
        </w:rPr>
      </w:pPr>
    </w:p>
    <w:p w:rsidR="0052295C" w:rsidRDefault="0052295C" w:rsidP="0052295C">
      <w:pPr>
        <w:widowControl/>
        <w:shd w:val="clear" w:color="auto" w:fill="FFFFFF"/>
        <w:spacing w:line="450" w:lineRule="atLeast"/>
        <w:jc w:val="center"/>
        <w:rPr>
          <w:rFonts w:ascii="宋体" w:eastAsia="宋体" w:hAnsi="宋体" w:cs="宋体" w:hint="eastAsia"/>
          <w:b/>
          <w:bCs/>
          <w:color w:val="333333"/>
          <w:kern w:val="0"/>
          <w:sz w:val="24"/>
          <w:szCs w:val="24"/>
        </w:rPr>
      </w:pPr>
    </w:p>
    <w:p w:rsidR="0052295C" w:rsidRDefault="0052295C" w:rsidP="0052295C">
      <w:pPr>
        <w:widowControl/>
        <w:shd w:val="clear" w:color="auto" w:fill="FFFFFF"/>
        <w:spacing w:line="450" w:lineRule="atLeast"/>
        <w:jc w:val="center"/>
        <w:rPr>
          <w:rFonts w:ascii="宋体" w:eastAsia="宋体" w:hAnsi="宋体" w:cs="宋体" w:hint="eastAsia"/>
          <w:b/>
          <w:bCs/>
          <w:color w:val="333333"/>
          <w:kern w:val="0"/>
          <w:sz w:val="24"/>
          <w:szCs w:val="24"/>
        </w:rPr>
      </w:pPr>
    </w:p>
    <w:p w:rsidR="0052295C" w:rsidRPr="0052295C" w:rsidRDefault="0052295C" w:rsidP="0052295C">
      <w:pPr>
        <w:widowControl/>
        <w:shd w:val="clear" w:color="auto" w:fill="FFFFFF"/>
        <w:spacing w:line="450" w:lineRule="atLeast"/>
        <w:jc w:val="center"/>
        <w:rPr>
          <w:rFonts w:ascii="宋体" w:eastAsia="宋体" w:hAnsi="宋体" w:cs="宋体"/>
          <w:color w:val="333333"/>
          <w:kern w:val="0"/>
          <w:sz w:val="24"/>
          <w:szCs w:val="24"/>
        </w:rPr>
      </w:pPr>
      <w:r w:rsidRPr="0052295C">
        <w:rPr>
          <w:rFonts w:ascii="宋体" w:eastAsia="宋体" w:hAnsi="宋体" w:cs="宋体" w:hint="eastAsia"/>
          <w:b/>
          <w:bCs/>
          <w:color w:val="333333"/>
          <w:kern w:val="0"/>
          <w:sz w:val="24"/>
          <w:szCs w:val="24"/>
        </w:rPr>
        <w:t>中华人民共和国网络安全法</w:t>
      </w:r>
      <w:r w:rsidRPr="0052295C">
        <w:rPr>
          <w:rFonts w:ascii="宋体" w:eastAsia="宋体" w:hAnsi="宋体" w:cs="宋体" w:hint="eastAsia"/>
          <w:b/>
          <w:bCs/>
          <w:color w:val="333333"/>
          <w:kern w:val="0"/>
          <w:sz w:val="24"/>
          <w:szCs w:val="24"/>
        </w:rPr>
        <w:br/>
        <w:t>（2016年11月7日第十二届全国人民代表大会常务委员会第二十四次会议通过）</w:t>
      </w:r>
    </w:p>
    <w:p w:rsidR="0052295C" w:rsidRPr="0052295C" w:rsidRDefault="0052295C" w:rsidP="0052295C">
      <w:pPr>
        <w:widowControl/>
        <w:shd w:val="clear" w:color="auto" w:fill="FFFFFF"/>
        <w:spacing w:line="450" w:lineRule="atLeast"/>
        <w:jc w:val="center"/>
        <w:rPr>
          <w:rFonts w:ascii="宋体" w:eastAsia="宋体" w:hAnsi="宋体" w:cs="宋体" w:hint="eastAsia"/>
          <w:color w:val="333333"/>
          <w:kern w:val="0"/>
          <w:sz w:val="24"/>
          <w:szCs w:val="24"/>
        </w:rPr>
      </w:pPr>
      <w:r w:rsidRPr="0052295C">
        <w:rPr>
          <w:rFonts w:ascii="宋体" w:eastAsia="宋体" w:hAnsi="宋体" w:cs="宋体" w:hint="eastAsia"/>
          <w:b/>
          <w:bCs/>
          <w:color w:val="333333"/>
          <w:kern w:val="0"/>
          <w:sz w:val="24"/>
          <w:szCs w:val="24"/>
        </w:rPr>
        <w:t>目　录</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第一章　总　则</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第二章　网络安全支持与促进</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第三章　网络运行安全</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第一节　一般规定</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第二节　关键信息基础设施的运行安全</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lastRenderedPageBreak/>
        <w:t>第四章　网络信息安全</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第五章　监测预警与应急处置</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第六章　法律责任</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第七章　附　则</w:t>
      </w:r>
    </w:p>
    <w:p w:rsidR="0052295C" w:rsidRPr="0052295C" w:rsidRDefault="0052295C" w:rsidP="0052295C">
      <w:pPr>
        <w:widowControl/>
        <w:shd w:val="clear" w:color="auto" w:fill="FFFFFF"/>
        <w:spacing w:line="450" w:lineRule="atLeast"/>
        <w:jc w:val="center"/>
        <w:rPr>
          <w:rFonts w:ascii="宋体" w:eastAsia="宋体" w:hAnsi="宋体" w:cs="宋体" w:hint="eastAsia"/>
          <w:color w:val="333333"/>
          <w:kern w:val="0"/>
          <w:sz w:val="24"/>
          <w:szCs w:val="24"/>
        </w:rPr>
      </w:pPr>
      <w:r w:rsidRPr="0052295C">
        <w:rPr>
          <w:rFonts w:ascii="宋体" w:eastAsia="宋体" w:hAnsi="宋体" w:cs="宋体" w:hint="eastAsia"/>
          <w:b/>
          <w:bCs/>
          <w:color w:val="333333"/>
          <w:kern w:val="0"/>
          <w:sz w:val="24"/>
          <w:szCs w:val="24"/>
        </w:rPr>
        <w:t>第一章　总　则</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第一条　为了保障网络安全，维护网络空间主权和国家安全、社会公共利益，保护公民、法人和其他组织的合法权益，促进经济社会信息化健康发展，制定本法。</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第二条　在中华人民共和国境内建设、运营、维护和使用网络，以及网络安全的监督管理，适用本法。</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第三条　国家坚持网络安全与信息化发展并重，遵循积极利用、科学发展、依法管理、确保安全的方针，推进网络基础设施建设和互联互通，鼓励网络技术创新和应用，支持培养网络安全人才，建立健全网络安全保障体系，提高网络安全保护能力。</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第四条　国家制定并不断完善网络安全战略，明确保障网络安全的基本要求和主要目标，提出重点领域的网络安全政策、工作任务和措施。</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第五条　国家采取措施，监测、防御、处置来源于中华人民共和国境内外的网络安全风险和威胁，保护关键信息基础设施免受攻击、侵入、干扰和破坏，依法惩治网络违法犯罪活动，维护网络空间安全和秩序。</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第六条　国家倡导诚实守信、健康文明的网络行为，推动传播社会主义核心价值观，采取措施提高全社会的网络安全意识和水平，形成全社会共同参与促进网络安全的良好环境。</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第七条　国家积极开展网络空间治理、网络技术研发和标准制定、打击网络违法犯罪等方面的国际交流与合作，推动构建和平、安全、开放、合作的网络空间，建立多边、民主、透明的网络治理体系。</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lastRenderedPageBreak/>
        <w:t>第八条　国家网信部门负责统筹协调网络安全工作和相关监督管理工作。国务院电信主管部门、公安部门和其他有关机关依照本法和有关法律、行政法规的规定，在各自职责范围内负责网络安全保护和监督管理工作。</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县级以上地方人民政府有关部门的网络安全保护和监督管理职责，按照国家有关规定确定。</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第九条　网络运营者开展经营和服务活动，必须遵守法律、行政法规，尊重社会公德，遵守商业道德，诚实信用，履行网络安全保护义务，接受政府和社会的监督，承担社会责任。</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第十条　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第十一条　网络相关行业组织按照章程，加强行业自律，制定网络安全行为规范，指导会员加强网络安全保护，提高网络安全保护水平，促进行业健康发展。</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第十二条　国家保护公民、法人和其他组织依法使用网络的权利，促进网络接入普及，提升网络服务水平，为社会提供安全、便利的网络服务，保障网络信息依法有序自由流动。</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第十三条　国家支持研究开发有利于未成年人健康成长的网络产品和服务，依法惩治利用网络从事危害未成年人身心健康的活动，为未成年人提供安全、健康的网络环境。</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lastRenderedPageBreak/>
        <w:t>第十四条　任何个人和组织有权对危害网络安全的行为向网信、电信、公安等部门举报。收到举报的部门应当及时依法作出处理；不属于本部门职责的，应当及时移送有权处理的部门。</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有关部门应当对举报人的相关信息予以保密，保护举报人的合法权益。</w:t>
      </w:r>
    </w:p>
    <w:p w:rsidR="0052295C" w:rsidRPr="0052295C" w:rsidRDefault="0052295C" w:rsidP="0052295C">
      <w:pPr>
        <w:widowControl/>
        <w:shd w:val="clear" w:color="auto" w:fill="FFFFFF"/>
        <w:spacing w:line="450" w:lineRule="atLeast"/>
        <w:jc w:val="center"/>
        <w:rPr>
          <w:rFonts w:ascii="宋体" w:eastAsia="宋体" w:hAnsi="宋体" w:cs="宋体" w:hint="eastAsia"/>
          <w:color w:val="333333"/>
          <w:kern w:val="0"/>
          <w:sz w:val="24"/>
          <w:szCs w:val="24"/>
        </w:rPr>
      </w:pPr>
      <w:r w:rsidRPr="0052295C">
        <w:rPr>
          <w:rFonts w:ascii="宋体" w:eastAsia="宋体" w:hAnsi="宋体" w:cs="宋体" w:hint="eastAsia"/>
          <w:b/>
          <w:bCs/>
          <w:color w:val="333333"/>
          <w:kern w:val="0"/>
          <w:sz w:val="24"/>
          <w:szCs w:val="24"/>
        </w:rPr>
        <w:t>第二章　网络安全支持与促进</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第十五条　国家建立和完善网络安全标准体系。国务院标准化行政主管部门和国务院其他有关部门根据各自的职责，组织制定并适时修订有关网络安全管理以及网络产品、服务和运行安全的国家标准、行业标准。</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国家支持企业、研究机构、高等学校、网络相关行业组织参与网络安全国家标准、行业标准的制定。</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第十六条　国务院和省、自治区、直辖市人民政府应当统筹规划，加大投入，扶持重点网络安全技术产业和项目，支持网络安全技术的研究开发和应用，推广安全可信的网络产品和服务，保护网络技术知识产权，支持企业、研究机构和高等学校等参与国家网络安全技术创新项目。</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第十七条　国家推进网络安全社会化服务体系建设，鼓励有关企业、机构开展网络安全认证、检测和风险评估等安全服务。</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第十八条　国家鼓励开发网络数据安全保护和利用技术，促进公共数据资源开放，推动技术创新和经济社会发展。</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国家支持创新网络安全管理方式，运用网络新技术，提升网络安全保护水平。</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第十九条　各级人民政府及其有关部门应当组织开展经常性的网络安全宣传教育，并指导、督促有关单位做好网络安全宣传教育工作。</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大众传播媒介应当有针对性地面向社会进行网络安全宣传教育。</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第二十条　国家支持企业和高等学校、职业学校等教育培训机构开展网络安全相关教育与培训，采取多种方式培养网络安全人才，促进网络安全人才交流。</w:t>
      </w:r>
    </w:p>
    <w:p w:rsidR="0052295C" w:rsidRPr="0052295C" w:rsidRDefault="0052295C" w:rsidP="0052295C">
      <w:pPr>
        <w:widowControl/>
        <w:shd w:val="clear" w:color="auto" w:fill="FFFFFF"/>
        <w:spacing w:line="450" w:lineRule="atLeast"/>
        <w:jc w:val="center"/>
        <w:rPr>
          <w:rFonts w:ascii="宋体" w:eastAsia="宋体" w:hAnsi="宋体" w:cs="宋体" w:hint="eastAsia"/>
          <w:color w:val="333333"/>
          <w:kern w:val="0"/>
          <w:sz w:val="24"/>
          <w:szCs w:val="24"/>
        </w:rPr>
      </w:pPr>
      <w:r w:rsidRPr="0052295C">
        <w:rPr>
          <w:rFonts w:ascii="宋体" w:eastAsia="宋体" w:hAnsi="宋体" w:cs="宋体" w:hint="eastAsia"/>
          <w:b/>
          <w:bCs/>
          <w:color w:val="333333"/>
          <w:kern w:val="0"/>
          <w:sz w:val="24"/>
          <w:szCs w:val="24"/>
        </w:rPr>
        <w:t>第三章　网络运行安全</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lastRenderedPageBreak/>
        <w:t>第一节　一般规定</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第二十一条　国家实行网络安全等级保护制度。网络运营者应当按照网络安全等级保护制度的要求，履行下列安全保护义务，保障网络免受干扰、破坏或者未经授权的访问，防止网络数据泄露或者被窃取、篡改：</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（一）制定内部安全管理制度和操作规程，确定网络安全负责人，落实网络安全保护责任；</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（二）采取防范计算机病毒和网络攻击、网络侵入等危害网络安全行为的技术措施；</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（三）采取监测、记录网络运行状态、网络安全事件的技术措施，并按照规定留存相关的网络日志不少于六个月；</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（四）采取数据分类、重要数据备份和加密等措施；</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（五）法律、行政法规规定的其他义务。</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第二十二条　网络产品、服务应当符合相关国家标准的强制性要求。网络产品、服务的提供者不得设置恶意程序；发现其网络产品、服务存在安全缺陷、漏洞等风险时，应当立即采取补救措施，按照规定及时告知用户并向有关主管部门报告。</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网络产品、服务的提供者应当为其产品、服务持续提供安全维护；在规定或者当事人约定的期限内，不得终止提供安全维护。</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网络产品、服务具有收集用户信息功能的，其提供者应当向用户明示并取得同意；涉及用户个人信息的，还应当遵守本法和有关法律、行政法规关于个人信息保护的规定。</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第二十三条　网络关键设备和网络安全专用产品应当按照相关国家标准的强制性要求，由具备资格的机构安全认证合格或者安全检测符合要求后，方可销售或者提供。国家网信部门会同国务院有关部门制定、公布网络关键设备和网络安全专用产品目录，并推动安全认证和安全检测结果互认，避免重复认证、检测。</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lastRenderedPageBreak/>
        <w:t>第二十四条　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国家实施网络可信身份战略，支持研究开发安全、方便的电子身份认证技术，推动不同电子身份认证之间的互认。</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第二十五条　网络运营者应当制定网络安全事件应急预案，及时处置系统漏洞、计算机病毒、网络攻击、网络侵入等安全风险；在发生危害网络安全的事件时，立即启动应急预案，采取相应的补救措施，并按照规定向有关主管部门报告。</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第二十六条　开展网络安全认证、检测、风险评估等活动，向社会发布系统漏洞、计算机病毒、网络攻击、网络侵入等网络安全信息，应当遵守国家有关规定。</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第二十七条　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第二十八条　网络运营者应当为公安机关、国家安全机关依法维护国家安全和侦查犯罪的活动提供技术支持和协助。</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第二十九条　国家支持网络运营者之间在网络安全信息收集、分析、通报和应急处置等方面进行合作，提高网络运营者的安全保障能力。</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有关行业组织建立健全本行业的网络安全保护规范和协作机制，加强对网络安全风险的分析评估，定期向会员进行风险警示，支持、协助会员应对网络安全风险。</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第三十条　网信部门和有关部门在履行网络安全保护职责中获取的信息，只能用于维护网络安全的需要，不得用于其他用途。</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lastRenderedPageBreak/>
        <w:t>第二节　关键信息基础设施的运行安全</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第三十一条　国家对公共通信和信息服务、能源、交通、水利、金融、公共服务、电子政务等重要行业和领域，以及其他一旦遭到破坏、丧失功能或者数据泄露，可能严重危害国家安全、国计民生、公共利益的关键信息基础设施，在网络安全等级保护制度的基础上，实行重点保护。关键信息基础设施的具体范围和安全保护办法由国务院制定。</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国家鼓励关键信息基础设施以外的网络运营者自愿参与关键信息基础设施保护体系。</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第三十二条　按照国务院规定的职责分工，负责关键信息基础设施安全保护工作的部门分别编制并组织实施本行业、本领域的关键信息基础设施安全规划，指导和监督关键信息基础设施运行安全保护工作。</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第三十三条　建设关键信息基础设施应当确保其具有支持业务稳定、持续运行的性能，并保证安全技术措施同步规划、同步建设、同步使用。</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第三十四条　除本法第二十一条的规定外，关键信息基础设施的运营者还应当履行下列安全保护义务：</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（一）设置专门安全管理机构和安全管理负责人，并对该负责人和关键岗位的人员进行安全背景审查；</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（二）定期对从业人员进行网络安全教育、技术培训和技能考核；</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（三）对重要系统和数据库进行容灾备份；</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（四）制定网络安全事件应急预案，并定期进行演练；</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（五）法律、行政法规规定的其他义务。</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第三十五条　关键信息基础设施的运营者采购网络产品和服务，可能影响国家安全的，应当通过国家网信部门会同国务院有关部门组织的国家安全审查。</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第三十六条　关键信息基础设施的运营者采购网络产品和服务，应当按照规定与提供者签订安全保密协议，明确安全和保密义务与责任。</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lastRenderedPageBreak/>
        <w:t>第三十七条　关键信息基础设施的运营者在中华人民共和国境内运营中收集和产生的个人信息和重要数据应当在境内存储。因业务需要，确需向境外提供的，应当按照国家网信部门会同国务院有关部门制定的办法进行安全评估；法律、行政法规另有规定的，依照其规定。</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第三十八条　关键信息基础设施的运营者应当自行或者委托网络安全服务机构对其网络的安全性和可能存在的风险每年至少进行一次检测评估，并将检测评估情况和改进措施报送相关负责关键信息基础设施安全保护工作的部门。</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第三十九条　国家网信部门应当统筹协调有关部门对关键信息基础设施的安全保护采取下列措施：</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（一）对关键信息基础设施的安全风险进行抽查检测，提出改进措施，必要时可以委托网络安全服务机构对网络存在的安全风险进行检测评估；</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（二）定期组织关键信息基础设施的运营者进行网络安全应急演练，提高应对网络安全事件的水平和协同配合能力；</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（三）促进有关部门、关键信息基础设施的运营者以及有关研究机构、网络安全服务机构等之间的网络安全信息共享；</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（四）对网络安全事件的应急处置与网络功能的恢复等，提供技术支持和协助。</w:t>
      </w:r>
    </w:p>
    <w:p w:rsidR="0052295C" w:rsidRPr="0052295C" w:rsidRDefault="0052295C" w:rsidP="0052295C">
      <w:pPr>
        <w:widowControl/>
        <w:shd w:val="clear" w:color="auto" w:fill="FFFFFF"/>
        <w:spacing w:line="450" w:lineRule="atLeast"/>
        <w:jc w:val="center"/>
        <w:rPr>
          <w:rFonts w:ascii="宋体" w:eastAsia="宋体" w:hAnsi="宋体" w:cs="宋体" w:hint="eastAsia"/>
          <w:color w:val="333333"/>
          <w:kern w:val="0"/>
          <w:sz w:val="24"/>
          <w:szCs w:val="24"/>
        </w:rPr>
      </w:pPr>
      <w:r w:rsidRPr="0052295C">
        <w:rPr>
          <w:rFonts w:ascii="宋体" w:eastAsia="宋体" w:hAnsi="宋体" w:cs="宋体" w:hint="eastAsia"/>
          <w:b/>
          <w:bCs/>
          <w:color w:val="333333"/>
          <w:kern w:val="0"/>
          <w:sz w:val="24"/>
          <w:szCs w:val="24"/>
        </w:rPr>
        <w:t>第四章　网络信息安全</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第四十条　网络运营者应当对其收集的用户信息严格保密，并建立健全用户信息保护制度。</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第四十一条　网络运营者收集、使用个人信息，应当遵循合法、正当、必要的原则，公开收集、使用规则，明示收集、使用信息的目的、方式和范围，并经被收集者同意。</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网络运营者不得收集与其提供的服务无关的个人信息，不得违反法律、行政法规的规定和双方的约定收集、使用个人信息，并应当依照法律、行政法规的规定和与用户的约定，处理其保存的个人信息。</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lastRenderedPageBreak/>
        <w:t>第四十二条　网络运营者不得泄露、篡改、毁损其收集的个人信息；未经被收集者同意，不得向他人提供个人信息。但是，经过处理无法识别特定个人且不能复原的除外。</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第四十三条　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第四十四条　任何个人和组织不得窃取或者以其他非法方式获取个人信息，不得非法出售或者非法向他人提供个人信息。</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第四十五条　依法负有网络安全监督管理职责的部门及其工作人员，必须对在履行职责中知悉的个人信息、隐私和商业秘密严格保密，不得泄露、出售或者非法向他人提供。</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第四十六条　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第四十七条　网络运营者应当加强对其用户发布的信息的管理，发现法律、行政法规禁止发布或者传输的信息的，应当立即停止传输该信息，采取消除等处置措施，防止信息扩散，保存有关记录，并向有关主管部门报告。</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第四十八条　任何个人和组织发送的电子信息、提供的应用软件，不得设置恶意程序，不得含有法律、行政法规禁止发布或者传输的信息。</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电子信息发送服务提供者和应用软件下载服务提供者，应当履行安全管理义务，知道其用户有前款规定行为的，应当停止提供服务，采取消除等处置措施，保存有关记录，并向有关主管部门报告。</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lastRenderedPageBreak/>
        <w:t>第四十九条　网络运营者应当建立网络信息安全投诉、举报制度，公布投诉、举报方式等信息，及时受理并处理有关网络信息安全的投诉和举报。</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网络运营者对网信部门和有关部门依法实施的监督检查，应当予以配合。</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第五十条　国家网信部门和有关部门依法履行网络信息安全监督管理职责，发现法律、行政法规禁止发布或者传输的信息的，应当要求网络运营者停止传输，采取消除等处置措施，保存有关记录；对来源于中华人民共和国境外的上述信息，应当通知有关机构采取技术措施和其他必要措施阻断传播。</w:t>
      </w:r>
    </w:p>
    <w:p w:rsidR="0052295C" w:rsidRPr="0052295C" w:rsidRDefault="0052295C" w:rsidP="0052295C">
      <w:pPr>
        <w:widowControl/>
        <w:shd w:val="clear" w:color="auto" w:fill="FFFFFF"/>
        <w:spacing w:line="450" w:lineRule="atLeast"/>
        <w:jc w:val="center"/>
        <w:rPr>
          <w:rFonts w:ascii="宋体" w:eastAsia="宋体" w:hAnsi="宋体" w:cs="宋体" w:hint="eastAsia"/>
          <w:color w:val="333333"/>
          <w:kern w:val="0"/>
          <w:sz w:val="24"/>
          <w:szCs w:val="24"/>
        </w:rPr>
      </w:pPr>
      <w:r w:rsidRPr="0052295C">
        <w:rPr>
          <w:rFonts w:ascii="宋体" w:eastAsia="宋体" w:hAnsi="宋体" w:cs="宋体" w:hint="eastAsia"/>
          <w:b/>
          <w:bCs/>
          <w:color w:val="333333"/>
          <w:kern w:val="0"/>
          <w:sz w:val="24"/>
          <w:szCs w:val="24"/>
        </w:rPr>
        <w:t>第五章　监测预警与应急处置</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第五十一条　国家建立网络安全监测预警和信息通报制度。国家网信部门应当统筹协调有关部门加强网络安全信息收集、分析和通报工作，按照规定统一发布网络安全监测预警信息。</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第五十二条　负责关键信息基础设施安全保护工作的部门，应当建立健全本行业、本领域的网络安全监测预警和信息通报制度，并按照规定报送网络安全监测预警信息。</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第五十三条　国家网信部门协调有关部门建立健全网络安全风险评估和应急工作机制，制定网络安全事件应急预案，并定期组织演练。</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负责关键信息基础设施安全保护工作的部门应当制定本行业、本领域的网络安全事件应急预案，并定期组织演练。</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网络安全事件应急预案应当按照事件发生后的危害程度、影响范围等因素对网络安全事件进行分级，并规定相应的应急处置措施。</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第五十四条　网络安全事件发生的风险增大时，省级以上人民政府有关部门应当按照规定的权限和程序，并根据网络安全风险的特点和可能造成的危害，采取下列措施：</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（一）要求有关部门、机构和人员及时收集、报告有关信息，加强对网络安全风险的监测；</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lastRenderedPageBreak/>
        <w:t>（二）组织有关部门、机构和专业人员，对网络安全风险信息进行分析评估，预测事件发生的可能性、影响范围和危害程度；</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（三）向社会发布网络安全风险预警，发布避免、减轻危害的措施。</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第五十五条　发生网络安全事件，应当立即启动网络安全事件应急预案，对网络安全事件进行调查和评估，要求网络运营者采取技术措施和其他必要措施，消除安全隐患，防止危害扩大，并及时向社会发布与公众有关的警示信息。</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第五十六条　省级以上人民政府有关部门在履行网络安全监督管理职责中，发现网络存在较大安全风险或者发生安全事件的，可以按照规定的权限和程序对该网络的运营者的法定代表人或者主要负责人进行约谈。网络运营者应当按照要求采取措施，进行整改，消除隐患。</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第五十七条　因网络安全事件，发生突发事件或者生产安全事故的，应当依照《中华人民共和国突发事件应对法》、《中华人民共和国安全生产法》等有关法律、行政法规的规定处置。</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第五十八条　因维护国家安全和社会公共秩序，处置重大突发社会安全事件的需要，经国务院决定或者批准，可以在特定区域对网络通信采取限制等临时措施。</w:t>
      </w:r>
    </w:p>
    <w:p w:rsidR="0052295C" w:rsidRPr="0052295C" w:rsidRDefault="0052295C" w:rsidP="0052295C">
      <w:pPr>
        <w:widowControl/>
        <w:shd w:val="clear" w:color="auto" w:fill="FFFFFF"/>
        <w:spacing w:line="450" w:lineRule="atLeast"/>
        <w:jc w:val="center"/>
        <w:rPr>
          <w:rFonts w:ascii="宋体" w:eastAsia="宋体" w:hAnsi="宋体" w:cs="宋体" w:hint="eastAsia"/>
          <w:color w:val="333333"/>
          <w:kern w:val="0"/>
          <w:sz w:val="24"/>
          <w:szCs w:val="24"/>
        </w:rPr>
      </w:pPr>
      <w:r w:rsidRPr="0052295C">
        <w:rPr>
          <w:rFonts w:ascii="宋体" w:eastAsia="宋体" w:hAnsi="宋体" w:cs="宋体" w:hint="eastAsia"/>
          <w:b/>
          <w:bCs/>
          <w:color w:val="333333"/>
          <w:kern w:val="0"/>
          <w:sz w:val="24"/>
          <w:szCs w:val="24"/>
        </w:rPr>
        <w:t>第六章　法律责任</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第五十九条　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第六十条　违反本法第二十二条第一款、第二款和第四十八条第一款规定，有下列行为之一的，由有关主管部门责令改正，给予警告；拒不改正或者导致危</w:t>
      </w:r>
      <w:r w:rsidRPr="0052295C">
        <w:rPr>
          <w:rFonts w:ascii="宋体" w:eastAsia="宋体" w:hAnsi="宋体" w:cs="宋体" w:hint="eastAsia"/>
          <w:color w:val="333333"/>
          <w:kern w:val="0"/>
          <w:sz w:val="24"/>
          <w:szCs w:val="24"/>
        </w:rPr>
        <w:lastRenderedPageBreak/>
        <w:t>害网络安全等后果的，处五万元以上五十万元以下罚款，对直接负责的主管人员处一万元以上十万元以下罚款：</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（一）设置恶意程序的；</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（二）对其产品、服务存在的安全缺陷、漏洞等风险未立即采取补救措施，或者未按照规定及时告知用户并向有关主管部门报告的；</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（三）擅自终止为其产品、服务提供安全维护的。</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第六十一条　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第六十二条　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第六十三条　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单位有前款行为的，由公安机关没收违法所得，处十万元以上一百万元以下罚款，并对直接负责的主管人员和其他直接责任人员依照前款规定处罚。</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lastRenderedPageBreak/>
        <w:t>违反本法第二十七条规定，受到治安管理处罚的人员，五年内不得从事网络安全管理和网络运营关键岗位的工作；受到刑事处罚的人员，终身不得从事网络安全管理和网络运营关键岗位的工作。</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第六十四条　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第六十五条　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第六十六条　关键信息基础设施的运营者违反本法第三十七条规定，在境外存储网络数据，或者向境外提供网络数据的，由有关主管部门责令改正，给予警告，没收违法所得，处五万元以上五十万元以下罚款，并可以责令暂停相关业务、停业整顿、关闭网站、吊销相关业务许可证或者吊销营业执照；对直接负责的主管人员和其他直接责任人员处一万元以上十万元以下罚款。</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第六十七条　违反本法第四十六条规定，设立用于实施违法犯罪活动的网站、通讯群组，或者利用网络发布涉及实施违法犯罪活动的信息，尚不构成犯罪的，由公安机关处五日以下拘留，</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可以并处一万元以上十万元以下罚款；情节较重的，处五日以上十五日以下拘留，可以并处五万元以上五十万元以下罚款。关闭用于实施违法犯罪活动的网站、通讯群组。</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lastRenderedPageBreak/>
        <w:t>单位有前款行为的，由公安机关处十万元以上五十万元以下罚款，并对直接负责的主管人员和其他直接责任人员依照前款规定处罚。</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第六十八条　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电子信息发送服务提供者、应用软件下载服务提供者，不履行本法第四十八条第二款规定的安全管理义务的，依照前款规定处罚。</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第六十九条　网络运营者违反本法规定，有下列行为之一的，由有关主管部门责令改正；拒不改正或者情节严重的，处五万元以上五十万元以下罚款，对直接负责的主管人员和其他直接责任人员，处一万元以上十万元以下罚款：</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（一）不按照有关部门的要求对法律、行政法规禁止发布或者传输的信息，采取停止传输、消除等处置措施的；</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（二）拒绝、阻碍有关部门依法实施的监督检查的；</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（三）拒不向公安机关、国家安全机关提供技术支持和协助的。</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第七十条　发布或者传输本法第十二条第二款和其他法律、行政法规禁止发布或者传输的信息的，依照有关法律、行政法规的规定处罚。</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第七十一条　有本法规定的违法行为的，依照有关法律、行政法规的规定记入信用档案，并予以公示。</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第七十二条　国家机关政务网络的运营者不履行本法规定的网络安全保护义务的，由其上级机关或者有关机关责令改正；对直接负责的主管人员和其他直接责任人员依法给予处分。</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lastRenderedPageBreak/>
        <w:t>第七十三条　网信部门和有关部门违反本法第三十条规定，将在履行网络安全保护职责中获取的信息用于其他用途的，对直接负责的主管人员和其他直接责任人员依法给予处分。</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网信部门和有关部门的工作人员玩忽职守、滥用职权、徇私舞弊，尚不构成犯罪的，依法给予处分。</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第七十四条　违反本法规定，给他人造成损害的，依法承担民事责任。</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违反本法规定，构成违反治安管理行为的，依法给予治安管理处罚；构成犯罪的，依法追究刑事责任。</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第七十五条　境外的机构、组织、个人从事攻击、侵入、干扰、破坏等危害中华人民共和国的关键信息基础设施的活动，造成严重后果的，依法追究法律责任；国务院公安部门和有关部门并可以决定对该机构、组织、个人采取冻结财产或者其他必要的制裁措施。</w:t>
      </w:r>
    </w:p>
    <w:p w:rsidR="0052295C" w:rsidRPr="0052295C" w:rsidRDefault="0052295C" w:rsidP="0052295C">
      <w:pPr>
        <w:widowControl/>
        <w:shd w:val="clear" w:color="auto" w:fill="FFFFFF"/>
        <w:spacing w:line="450" w:lineRule="atLeast"/>
        <w:jc w:val="center"/>
        <w:rPr>
          <w:rFonts w:ascii="宋体" w:eastAsia="宋体" w:hAnsi="宋体" w:cs="宋体" w:hint="eastAsia"/>
          <w:color w:val="333333"/>
          <w:kern w:val="0"/>
          <w:sz w:val="24"/>
          <w:szCs w:val="24"/>
        </w:rPr>
      </w:pPr>
      <w:r w:rsidRPr="0052295C">
        <w:rPr>
          <w:rFonts w:ascii="宋体" w:eastAsia="宋体" w:hAnsi="宋体" w:cs="宋体" w:hint="eastAsia"/>
          <w:b/>
          <w:bCs/>
          <w:color w:val="333333"/>
          <w:kern w:val="0"/>
          <w:sz w:val="24"/>
          <w:szCs w:val="24"/>
        </w:rPr>
        <w:t>第七章　附　则</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第七十六条　本法下列用语的含义：</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（一）网络，是指由计算机或者其他信息终端及相关设备组成的按照一定的规则和程序对信息进行收集、存储、传输、交换、处理的系统。</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（二）网络安全，是指通过采取必要措施，防范对网络的攻击、侵入、干扰、破坏和非法使用以及意外事故，使网络处于稳定可靠运行的状态，以及保障网络数据的完整性、保密性、可用性的能力。</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（三）网络运营者，是指网络的所有者、管理者和网络服务提供者。</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（四）网络数据，是指通过网络收集、存储、传输、处理和产生的各种电子数据。</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（五）个人信息，是指以电子或者其他方式记录的能够单独或者与其他信息结合识别自然人个人身份的各种信息，包括但不限于自然人的姓名、出生日期、身份证件号码、个人生物识别信息、住址、电话号码等。</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lastRenderedPageBreak/>
        <w:t>第七十七条　存储、处理涉及国家秘密信息的网络的运行安全保护，除应当遵守本法外，还应当遵守保密法律、行政法规的规定。</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第七十八条　军事网络的安全保护，由中央军事委员会另行规定。</w:t>
      </w:r>
    </w:p>
    <w:p w:rsidR="0052295C" w:rsidRPr="0052295C" w:rsidRDefault="0052295C" w:rsidP="0052295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2295C">
        <w:rPr>
          <w:rFonts w:ascii="宋体" w:eastAsia="宋体" w:hAnsi="宋体" w:cs="宋体" w:hint="eastAsia"/>
          <w:color w:val="333333"/>
          <w:kern w:val="0"/>
          <w:sz w:val="24"/>
          <w:szCs w:val="24"/>
        </w:rPr>
        <w:t>第七十九条　本法自2017年6月1日起施行。</w:t>
      </w:r>
    </w:p>
    <w:p w:rsidR="0052295C" w:rsidRPr="0052295C" w:rsidRDefault="0052295C" w:rsidP="0052295C">
      <w:pPr>
        <w:widowControl/>
        <w:shd w:val="clear" w:color="auto" w:fill="FFFFFF"/>
        <w:jc w:val="right"/>
        <w:rPr>
          <w:rFonts w:ascii="宋体" w:eastAsia="宋体" w:hAnsi="宋体" w:cs="宋体" w:hint="eastAsia"/>
          <w:color w:val="888888"/>
          <w:kern w:val="0"/>
          <w:sz w:val="21"/>
          <w:szCs w:val="21"/>
        </w:rPr>
      </w:pPr>
      <w:r w:rsidRPr="0052295C">
        <w:rPr>
          <w:rFonts w:ascii="宋体" w:eastAsia="宋体" w:hAnsi="宋体" w:cs="宋体" w:hint="eastAsia"/>
          <w:color w:val="888888"/>
          <w:kern w:val="0"/>
          <w:sz w:val="21"/>
          <w:szCs w:val="21"/>
        </w:rPr>
        <w:t>责任编辑：朱英</w:t>
      </w:r>
    </w:p>
    <w:p w:rsidR="0052295C" w:rsidRDefault="0052295C">
      <w:pPr>
        <w:rPr>
          <w:rFonts w:hint="eastAsia"/>
        </w:rPr>
      </w:pPr>
    </w:p>
    <w:p w:rsidR="0052295C" w:rsidRDefault="0052295C">
      <w:pPr>
        <w:rPr>
          <w:rFonts w:hint="eastAsia"/>
        </w:rPr>
      </w:pPr>
      <w:r>
        <w:rPr>
          <w:rFonts w:hint="eastAsia"/>
        </w:rPr>
        <w:t>中华人民共和国政府网站</w:t>
      </w:r>
    </w:p>
    <w:p w:rsidR="00FA4DEC" w:rsidRDefault="0052295C">
      <w:pPr>
        <w:rPr>
          <w:rFonts w:hint="eastAsia"/>
        </w:rPr>
      </w:pPr>
      <w:hyperlink r:id="rId6" w:history="1">
        <w:r w:rsidRPr="00AA0A2C">
          <w:rPr>
            <w:rStyle w:val="a5"/>
          </w:rPr>
          <w:t>http://www.gov.cn/xinwen/2016-11/07/content_5129723.htm</w:t>
        </w:r>
      </w:hyperlink>
    </w:p>
    <w:p w:rsidR="0052295C" w:rsidRDefault="0052295C"/>
    <w:sectPr w:rsidR="0052295C" w:rsidSect="00A123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76E" w:rsidRDefault="00A9276E" w:rsidP="0052295C">
      <w:r>
        <w:separator/>
      </w:r>
    </w:p>
  </w:endnote>
  <w:endnote w:type="continuationSeparator" w:id="0">
    <w:p w:rsidR="00A9276E" w:rsidRDefault="00A9276E" w:rsidP="005229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76E" w:rsidRDefault="00A9276E" w:rsidP="0052295C">
      <w:r>
        <w:separator/>
      </w:r>
    </w:p>
  </w:footnote>
  <w:footnote w:type="continuationSeparator" w:id="0">
    <w:p w:rsidR="00A9276E" w:rsidRDefault="00A9276E" w:rsidP="005229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5883"/>
    <w:rsid w:val="0000271C"/>
    <w:rsid w:val="000067D1"/>
    <w:rsid w:val="00020018"/>
    <w:rsid w:val="00031200"/>
    <w:rsid w:val="00075DA4"/>
    <w:rsid w:val="00075E5F"/>
    <w:rsid w:val="000A629E"/>
    <w:rsid w:val="000B6CC7"/>
    <w:rsid w:val="000C0D15"/>
    <w:rsid w:val="000D3054"/>
    <w:rsid w:val="000F1222"/>
    <w:rsid w:val="001164C9"/>
    <w:rsid w:val="00121715"/>
    <w:rsid w:val="00141E43"/>
    <w:rsid w:val="00151D0A"/>
    <w:rsid w:val="001863D2"/>
    <w:rsid w:val="00190713"/>
    <w:rsid w:val="0019110C"/>
    <w:rsid w:val="001964F0"/>
    <w:rsid w:val="001B4330"/>
    <w:rsid w:val="001B7072"/>
    <w:rsid w:val="001B7D8C"/>
    <w:rsid w:val="001C4027"/>
    <w:rsid w:val="001C470E"/>
    <w:rsid w:val="001C5883"/>
    <w:rsid w:val="001E4855"/>
    <w:rsid w:val="00217FBB"/>
    <w:rsid w:val="002216A2"/>
    <w:rsid w:val="00230374"/>
    <w:rsid w:val="00232147"/>
    <w:rsid w:val="00237E61"/>
    <w:rsid w:val="00266454"/>
    <w:rsid w:val="00284EF5"/>
    <w:rsid w:val="002918A1"/>
    <w:rsid w:val="00293A68"/>
    <w:rsid w:val="002B4521"/>
    <w:rsid w:val="002C714F"/>
    <w:rsid w:val="002E176E"/>
    <w:rsid w:val="002F10DA"/>
    <w:rsid w:val="002F7364"/>
    <w:rsid w:val="002F742A"/>
    <w:rsid w:val="00332D15"/>
    <w:rsid w:val="00334C95"/>
    <w:rsid w:val="00371105"/>
    <w:rsid w:val="00374E15"/>
    <w:rsid w:val="0038371C"/>
    <w:rsid w:val="00384C7A"/>
    <w:rsid w:val="003862EF"/>
    <w:rsid w:val="00390AA3"/>
    <w:rsid w:val="003928CF"/>
    <w:rsid w:val="003A1289"/>
    <w:rsid w:val="003B0D52"/>
    <w:rsid w:val="003B2AA3"/>
    <w:rsid w:val="003C00BA"/>
    <w:rsid w:val="003C0FAD"/>
    <w:rsid w:val="003C1CB5"/>
    <w:rsid w:val="003D1063"/>
    <w:rsid w:val="003D73B3"/>
    <w:rsid w:val="003F111C"/>
    <w:rsid w:val="003F6146"/>
    <w:rsid w:val="004031AD"/>
    <w:rsid w:val="004043C9"/>
    <w:rsid w:val="004137F1"/>
    <w:rsid w:val="00417757"/>
    <w:rsid w:val="00432DB7"/>
    <w:rsid w:val="0043329A"/>
    <w:rsid w:val="0043635D"/>
    <w:rsid w:val="004803A0"/>
    <w:rsid w:val="00495771"/>
    <w:rsid w:val="00495D3A"/>
    <w:rsid w:val="00496195"/>
    <w:rsid w:val="0049799B"/>
    <w:rsid w:val="004C6E62"/>
    <w:rsid w:val="004D4EB4"/>
    <w:rsid w:val="004E39B9"/>
    <w:rsid w:val="004E563E"/>
    <w:rsid w:val="004E783A"/>
    <w:rsid w:val="004F474E"/>
    <w:rsid w:val="00520BE6"/>
    <w:rsid w:val="0052295C"/>
    <w:rsid w:val="00522E46"/>
    <w:rsid w:val="005A1CA9"/>
    <w:rsid w:val="005A3001"/>
    <w:rsid w:val="005B1919"/>
    <w:rsid w:val="005C0EDD"/>
    <w:rsid w:val="005D2D11"/>
    <w:rsid w:val="005D4B17"/>
    <w:rsid w:val="006234B0"/>
    <w:rsid w:val="006331B8"/>
    <w:rsid w:val="006568F0"/>
    <w:rsid w:val="00662231"/>
    <w:rsid w:val="00670783"/>
    <w:rsid w:val="0068222E"/>
    <w:rsid w:val="0068462A"/>
    <w:rsid w:val="006A4D6E"/>
    <w:rsid w:val="006A5D03"/>
    <w:rsid w:val="006B18DB"/>
    <w:rsid w:val="006B3C7E"/>
    <w:rsid w:val="006C26F0"/>
    <w:rsid w:val="006C4D1F"/>
    <w:rsid w:val="006D24F2"/>
    <w:rsid w:val="006D40DD"/>
    <w:rsid w:val="006D5184"/>
    <w:rsid w:val="006D6406"/>
    <w:rsid w:val="006E66F5"/>
    <w:rsid w:val="006F0244"/>
    <w:rsid w:val="006F6AC0"/>
    <w:rsid w:val="00700CFF"/>
    <w:rsid w:val="00703678"/>
    <w:rsid w:val="00705DD0"/>
    <w:rsid w:val="00707CD7"/>
    <w:rsid w:val="007102B7"/>
    <w:rsid w:val="00715110"/>
    <w:rsid w:val="00715A8B"/>
    <w:rsid w:val="0072735E"/>
    <w:rsid w:val="0076210C"/>
    <w:rsid w:val="007A351A"/>
    <w:rsid w:val="007A47FF"/>
    <w:rsid w:val="007C213E"/>
    <w:rsid w:val="007D53BB"/>
    <w:rsid w:val="007F4AB5"/>
    <w:rsid w:val="007F67BE"/>
    <w:rsid w:val="00810474"/>
    <w:rsid w:val="008119B3"/>
    <w:rsid w:val="00813A47"/>
    <w:rsid w:val="00865853"/>
    <w:rsid w:val="0087724F"/>
    <w:rsid w:val="00887741"/>
    <w:rsid w:val="008951DA"/>
    <w:rsid w:val="00896B4B"/>
    <w:rsid w:val="008D193D"/>
    <w:rsid w:val="008D3513"/>
    <w:rsid w:val="00935390"/>
    <w:rsid w:val="00941F28"/>
    <w:rsid w:val="009434C7"/>
    <w:rsid w:val="00943F1A"/>
    <w:rsid w:val="009445C5"/>
    <w:rsid w:val="0094586A"/>
    <w:rsid w:val="009702FB"/>
    <w:rsid w:val="009756C5"/>
    <w:rsid w:val="009B690C"/>
    <w:rsid w:val="009C4A01"/>
    <w:rsid w:val="009C5293"/>
    <w:rsid w:val="009D711C"/>
    <w:rsid w:val="009F0964"/>
    <w:rsid w:val="009F4DB5"/>
    <w:rsid w:val="00A015CF"/>
    <w:rsid w:val="00A074BA"/>
    <w:rsid w:val="00A1237B"/>
    <w:rsid w:val="00A12668"/>
    <w:rsid w:val="00A14B52"/>
    <w:rsid w:val="00A45247"/>
    <w:rsid w:val="00A460BB"/>
    <w:rsid w:val="00A462AA"/>
    <w:rsid w:val="00A62D3C"/>
    <w:rsid w:val="00A6310C"/>
    <w:rsid w:val="00A633ED"/>
    <w:rsid w:val="00A80A70"/>
    <w:rsid w:val="00A87B35"/>
    <w:rsid w:val="00A9276E"/>
    <w:rsid w:val="00AA572C"/>
    <w:rsid w:val="00AC7B3D"/>
    <w:rsid w:val="00AD06B2"/>
    <w:rsid w:val="00AF6364"/>
    <w:rsid w:val="00B02C9A"/>
    <w:rsid w:val="00B06360"/>
    <w:rsid w:val="00B3653F"/>
    <w:rsid w:val="00B51D74"/>
    <w:rsid w:val="00B604E4"/>
    <w:rsid w:val="00B62631"/>
    <w:rsid w:val="00B74EC6"/>
    <w:rsid w:val="00B95BE4"/>
    <w:rsid w:val="00BD4F91"/>
    <w:rsid w:val="00BE4848"/>
    <w:rsid w:val="00BE6E87"/>
    <w:rsid w:val="00BF05C0"/>
    <w:rsid w:val="00BF5EC1"/>
    <w:rsid w:val="00C05018"/>
    <w:rsid w:val="00C208B2"/>
    <w:rsid w:val="00C24626"/>
    <w:rsid w:val="00C33CFC"/>
    <w:rsid w:val="00C34D84"/>
    <w:rsid w:val="00C462BE"/>
    <w:rsid w:val="00C62A1F"/>
    <w:rsid w:val="00C63916"/>
    <w:rsid w:val="00C939C6"/>
    <w:rsid w:val="00CB1367"/>
    <w:rsid w:val="00CB6325"/>
    <w:rsid w:val="00CC0AE4"/>
    <w:rsid w:val="00CC27C4"/>
    <w:rsid w:val="00CD366A"/>
    <w:rsid w:val="00D02FF3"/>
    <w:rsid w:val="00D14B28"/>
    <w:rsid w:val="00D16016"/>
    <w:rsid w:val="00D175CA"/>
    <w:rsid w:val="00D335EC"/>
    <w:rsid w:val="00D448FA"/>
    <w:rsid w:val="00D55102"/>
    <w:rsid w:val="00D55A7E"/>
    <w:rsid w:val="00D57ECF"/>
    <w:rsid w:val="00D608BD"/>
    <w:rsid w:val="00D86B62"/>
    <w:rsid w:val="00D87002"/>
    <w:rsid w:val="00DA1E99"/>
    <w:rsid w:val="00DA42E2"/>
    <w:rsid w:val="00DA6715"/>
    <w:rsid w:val="00DC166F"/>
    <w:rsid w:val="00DC3EA1"/>
    <w:rsid w:val="00DC57C0"/>
    <w:rsid w:val="00DE518B"/>
    <w:rsid w:val="00DE7E9C"/>
    <w:rsid w:val="00E33F7D"/>
    <w:rsid w:val="00E86158"/>
    <w:rsid w:val="00E9722A"/>
    <w:rsid w:val="00ED7E2B"/>
    <w:rsid w:val="00EF3A9D"/>
    <w:rsid w:val="00F30396"/>
    <w:rsid w:val="00F31D3A"/>
    <w:rsid w:val="00F639C4"/>
    <w:rsid w:val="00F80F0B"/>
    <w:rsid w:val="00F833F0"/>
    <w:rsid w:val="00F91990"/>
    <w:rsid w:val="00FA434D"/>
    <w:rsid w:val="00FA4DEC"/>
    <w:rsid w:val="00FB0BF9"/>
    <w:rsid w:val="00FD06B5"/>
    <w:rsid w:val="00FD36EF"/>
    <w:rsid w:val="00FD4700"/>
    <w:rsid w:val="00FF13D5"/>
    <w:rsid w:val="00FF2D64"/>
    <w:rsid w:val="00FF6F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F7D"/>
    <w:pPr>
      <w:widowControl w:val="0"/>
      <w:jc w:val="both"/>
    </w:pPr>
    <w:rPr>
      <w:rFonts w:ascii="仿宋_GB2312"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E33F7D"/>
    <w:rPr>
      <w:b/>
      <w:bCs/>
    </w:rPr>
  </w:style>
  <w:style w:type="paragraph" w:styleId="a4">
    <w:name w:val="List Paragraph"/>
    <w:basedOn w:val="a"/>
    <w:uiPriority w:val="34"/>
    <w:qFormat/>
    <w:rsid w:val="00E33F7D"/>
    <w:pPr>
      <w:ind w:firstLineChars="200" w:firstLine="420"/>
    </w:pPr>
  </w:style>
  <w:style w:type="character" w:styleId="a5">
    <w:name w:val="Hyperlink"/>
    <w:basedOn w:val="a0"/>
    <w:uiPriority w:val="99"/>
    <w:unhideWhenUsed/>
    <w:rsid w:val="001C5883"/>
    <w:rPr>
      <w:strike w:val="0"/>
      <w:dstrike w:val="0"/>
      <w:color w:val="0000FF"/>
      <w:u w:val="none"/>
      <w:effect w:val="none"/>
    </w:rPr>
  </w:style>
  <w:style w:type="paragraph" w:styleId="a6">
    <w:name w:val="Normal (Web)"/>
    <w:basedOn w:val="a"/>
    <w:uiPriority w:val="99"/>
    <w:semiHidden/>
    <w:unhideWhenUsed/>
    <w:rsid w:val="001C5883"/>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
    <w:uiPriority w:val="99"/>
    <w:semiHidden/>
    <w:unhideWhenUsed/>
    <w:rsid w:val="005229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52295C"/>
    <w:rPr>
      <w:rFonts w:ascii="仿宋_GB2312" w:eastAsia="仿宋_GB2312" w:hAnsi="Times New Roman"/>
      <w:kern w:val="2"/>
      <w:sz w:val="18"/>
      <w:szCs w:val="18"/>
    </w:rPr>
  </w:style>
  <w:style w:type="paragraph" w:styleId="a8">
    <w:name w:val="footer"/>
    <w:basedOn w:val="a"/>
    <w:link w:val="Char0"/>
    <w:uiPriority w:val="99"/>
    <w:semiHidden/>
    <w:unhideWhenUsed/>
    <w:rsid w:val="0052295C"/>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52295C"/>
    <w:rPr>
      <w:rFonts w:ascii="仿宋_GB2312"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813983202">
      <w:bodyDiv w:val="1"/>
      <w:marLeft w:val="0"/>
      <w:marRight w:val="0"/>
      <w:marTop w:val="0"/>
      <w:marBottom w:val="0"/>
      <w:divBdr>
        <w:top w:val="none" w:sz="0" w:space="0" w:color="auto"/>
        <w:left w:val="none" w:sz="0" w:space="0" w:color="auto"/>
        <w:bottom w:val="none" w:sz="0" w:space="0" w:color="auto"/>
        <w:right w:val="none" w:sz="0" w:space="0" w:color="auto"/>
      </w:divBdr>
      <w:divsChild>
        <w:div w:id="1428841800">
          <w:marLeft w:val="0"/>
          <w:marRight w:val="0"/>
          <w:marTop w:val="0"/>
          <w:marBottom w:val="0"/>
          <w:divBdr>
            <w:top w:val="none" w:sz="0" w:space="0" w:color="auto"/>
            <w:left w:val="none" w:sz="0" w:space="0" w:color="auto"/>
            <w:bottom w:val="none" w:sz="0" w:space="0" w:color="auto"/>
            <w:right w:val="none" w:sz="0" w:space="0" w:color="auto"/>
          </w:divBdr>
        </w:div>
      </w:divsChild>
    </w:div>
    <w:div w:id="1240553118">
      <w:bodyDiv w:val="1"/>
      <w:marLeft w:val="0"/>
      <w:marRight w:val="0"/>
      <w:marTop w:val="0"/>
      <w:marBottom w:val="0"/>
      <w:divBdr>
        <w:top w:val="none" w:sz="0" w:space="0" w:color="auto"/>
        <w:left w:val="none" w:sz="0" w:space="0" w:color="auto"/>
        <w:bottom w:val="none" w:sz="0" w:space="0" w:color="auto"/>
        <w:right w:val="none" w:sz="0" w:space="0" w:color="auto"/>
      </w:divBdr>
      <w:divsChild>
        <w:div w:id="2090149375">
          <w:marLeft w:val="0"/>
          <w:marRight w:val="0"/>
          <w:marTop w:val="0"/>
          <w:marBottom w:val="0"/>
          <w:divBdr>
            <w:top w:val="none" w:sz="0" w:space="0" w:color="auto"/>
            <w:left w:val="none" w:sz="0" w:space="0" w:color="auto"/>
            <w:bottom w:val="none" w:sz="0" w:space="0" w:color="auto"/>
            <w:right w:val="none" w:sz="0" w:space="0" w:color="auto"/>
          </w:divBdr>
          <w:divsChild>
            <w:div w:id="1035499995">
              <w:marLeft w:val="0"/>
              <w:marRight w:val="0"/>
              <w:marTop w:val="0"/>
              <w:marBottom w:val="0"/>
              <w:divBdr>
                <w:top w:val="none" w:sz="0" w:space="0" w:color="auto"/>
                <w:left w:val="none" w:sz="0" w:space="0" w:color="auto"/>
                <w:bottom w:val="none" w:sz="0" w:space="0" w:color="auto"/>
                <w:right w:val="none" w:sz="0" w:space="0" w:color="auto"/>
              </w:divBdr>
              <w:divsChild>
                <w:div w:id="856844016">
                  <w:marLeft w:val="0"/>
                  <w:marRight w:val="0"/>
                  <w:marTop w:val="0"/>
                  <w:marBottom w:val="0"/>
                  <w:divBdr>
                    <w:top w:val="none" w:sz="0" w:space="0" w:color="auto"/>
                    <w:left w:val="none" w:sz="0" w:space="0" w:color="auto"/>
                    <w:bottom w:val="none" w:sz="0" w:space="0" w:color="auto"/>
                    <w:right w:val="none" w:sz="0" w:space="0" w:color="auto"/>
                  </w:divBdr>
                  <w:divsChild>
                    <w:div w:id="1054624678">
                      <w:marLeft w:val="0"/>
                      <w:marRight w:val="0"/>
                      <w:marTop w:val="150"/>
                      <w:marBottom w:val="150"/>
                      <w:divBdr>
                        <w:top w:val="single" w:sz="6" w:space="0" w:color="CCCCCC"/>
                        <w:left w:val="single" w:sz="6" w:space="0" w:color="CCCCCC"/>
                        <w:bottom w:val="single" w:sz="6" w:space="0" w:color="CCCCCC"/>
                        <w:right w:val="single" w:sz="6" w:space="0" w:color="CCCCCC"/>
                      </w:divBdr>
                      <w:divsChild>
                        <w:div w:id="1112557284">
                          <w:marLeft w:val="0"/>
                          <w:marRight w:val="0"/>
                          <w:marTop w:val="0"/>
                          <w:marBottom w:val="0"/>
                          <w:divBdr>
                            <w:top w:val="none" w:sz="0" w:space="0" w:color="auto"/>
                            <w:left w:val="none" w:sz="0" w:space="0" w:color="auto"/>
                            <w:bottom w:val="none" w:sz="0" w:space="0" w:color="auto"/>
                            <w:right w:val="none" w:sz="0" w:space="0" w:color="auto"/>
                          </w:divBdr>
                          <w:divsChild>
                            <w:div w:id="141335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cn/xinwen/2016-11/07/content_5129723.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1576</Words>
  <Characters>8989</Characters>
  <Application>Microsoft Office Word</Application>
  <DocSecurity>0</DocSecurity>
  <Lines>74</Lines>
  <Paragraphs>21</Paragraphs>
  <ScaleCrop>false</ScaleCrop>
  <Company/>
  <LinksUpToDate>false</LinksUpToDate>
  <CharactersWithSpaces>10544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2020-11-24T03:12:00Z</dcterms:created>
  <dcterms:modified xsi:type="dcterms:W3CDTF">2020-11-24T03:17:00Z</dcterms:modified>
</cp:coreProperties>
</file>